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EE2F" w14:textId="77777777" w:rsidR="000B2D4C" w:rsidRDefault="00000000">
      <w:pPr>
        <w:spacing w:before="60" w:after="40"/>
        <w:jc w:val="center"/>
      </w:pPr>
      <w:r>
        <w:rPr>
          <w:b/>
          <w:bCs/>
          <w:color w:val="014344"/>
          <w:sz w:val="36"/>
          <w:szCs w:val="36"/>
        </w:rPr>
        <w:t>Britts Imperial College Australia Pty Ltd</w:t>
      </w:r>
    </w:p>
    <w:p w14:paraId="48AF300E" w14:textId="77777777" w:rsidR="000B2D4C" w:rsidRDefault="00000000">
      <w:pPr>
        <w:spacing w:after="60"/>
        <w:jc w:val="center"/>
      </w:pPr>
      <w:r>
        <w:rPr>
          <w:b/>
          <w:bCs/>
          <w:color w:val="014344"/>
          <w:sz w:val="30"/>
          <w:szCs w:val="30"/>
        </w:rPr>
        <w:t>Fees and Refund Policy and Procedure</w:t>
      </w:r>
    </w:p>
    <w:p w14:paraId="03D375A9" w14:textId="77777777" w:rsidR="000B2D4C" w:rsidRDefault="00000000">
      <w:pPr>
        <w:pBdr>
          <w:bottom w:val="single" w:sz="10" w:space="6" w:color="ED8630"/>
        </w:pBdr>
        <w:spacing w:after="220"/>
        <w:jc w:val="center"/>
      </w:pPr>
      <w:r>
        <w:rPr>
          <w:color w:val="555555"/>
          <w:sz w:val="20"/>
          <w:szCs w:val="20"/>
        </w:rPr>
        <w:t>RTO Code: 5015      |      ABN: 18 072 105 161</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00"/>
        <w:gridCol w:w="6126"/>
      </w:tblGrid>
      <w:tr w:rsidR="000B2D4C" w14:paraId="6C74A4EB" w14:textId="77777777">
        <w:tc>
          <w:tcPr>
            <w:tcW w:w="2900" w:type="dxa"/>
            <w:tcBorders>
              <w:top w:val="single" w:sz="4" w:space="0" w:color="BFD3D3"/>
              <w:left w:val="single" w:sz="4" w:space="0" w:color="BFD3D3"/>
              <w:bottom w:val="single" w:sz="4" w:space="0" w:color="BFD3D3"/>
              <w:right w:val="single" w:sz="4" w:space="0" w:color="BFD3D3"/>
            </w:tcBorders>
            <w:shd w:val="clear" w:color="auto" w:fill="EAF1F1"/>
            <w:tcMar>
              <w:top w:w="80" w:type="dxa"/>
              <w:left w:w="120" w:type="dxa"/>
              <w:bottom w:w="80" w:type="dxa"/>
              <w:right w:w="120" w:type="dxa"/>
            </w:tcMar>
            <w:vAlign w:val="center"/>
          </w:tcPr>
          <w:p w14:paraId="62558F70" w14:textId="77777777" w:rsidR="000B2D4C" w:rsidRDefault="00000000">
            <w:r>
              <w:rPr>
                <w:b/>
                <w:bCs/>
                <w:color w:val="014344"/>
              </w:rPr>
              <w:t>Registered training organisation</w:t>
            </w:r>
          </w:p>
        </w:tc>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076C9AA0" w14:textId="77777777" w:rsidR="000B2D4C" w:rsidRDefault="00000000">
            <w:r>
              <w:t>Britts Imperial College Australia Pty Ltd (RTO Code 5015)</w:t>
            </w:r>
          </w:p>
        </w:tc>
      </w:tr>
      <w:tr w:rsidR="000B2D4C" w14:paraId="3F3FC7E0" w14:textId="77777777">
        <w:tc>
          <w:tcPr>
            <w:tcW w:w="2900" w:type="dxa"/>
            <w:tcBorders>
              <w:top w:val="single" w:sz="4" w:space="0" w:color="BFD3D3"/>
              <w:left w:val="single" w:sz="4" w:space="0" w:color="BFD3D3"/>
              <w:bottom w:val="single" w:sz="4" w:space="0" w:color="BFD3D3"/>
              <w:right w:val="single" w:sz="4" w:space="0" w:color="BFD3D3"/>
            </w:tcBorders>
            <w:shd w:val="clear" w:color="auto" w:fill="EAF1F1"/>
            <w:tcMar>
              <w:top w:w="80" w:type="dxa"/>
              <w:left w:w="120" w:type="dxa"/>
              <w:bottom w:w="80" w:type="dxa"/>
              <w:right w:w="120" w:type="dxa"/>
            </w:tcMar>
            <w:vAlign w:val="center"/>
          </w:tcPr>
          <w:p w14:paraId="51E7BF6F" w14:textId="77777777" w:rsidR="000B2D4C" w:rsidRDefault="00000000">
            <w:r>
              <w:rPr>
                <w:b/>
                <w:bCs/>
                <w:color w:val="014344"/>
              </w:rPr>
              <w:t>Document title</w:t>
            </w:r>
          </w:p>
        </w:tc>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42A7ED1A" w14:textId="77777777" w:rsidR="000B2D4C" w:rsidRDefault="00000000">
            <w:r>
              <w:t>Fees and Refund Policy and Procedure</w:t>
            </w:r>
          </w:p>
        </w:tc>
      </w:tr>
      <w:tr w:rsidR="000B2D4C" w14:paraId="5147E09F" w14:textId="77777777">
        <w:tc>
          <w:tcPr>
            <w:tcW w:w="2900" w:type="dxa"/>
            <w:tcBorders>
              <w:top w:val="single" w:sz="4" w:space="0" w:color="BFD3D3"/>
              <w:left w:val="single" w:sz="4" w:space="0" w:color="BFD3D3"/>
              <w:bottom w:val="single" w:sz="4" w:space="0" w:color="BFD3D3"/>
              <w:right w:val="single" w:sz="4" w:space="0" w:color="BFD3D3"/>
            </w:tcBorders>
            <w:shd w:val="clear" w:color="auto" w:fill="EAF1F1"/>
            <w:tcMar>
              <w:top w:w="80" w:type="dxa"/>
              <w:left w:w="120" w:type="dxa"/>
              <w:bottom w:w="80" w:type="dxa"/>
              <w:right w:w="120" w:type="dxa"/>
            </w:tcMar>
            <w:vAlign w:val="center"/>
          </w:tcPr>
          <w:p w14:paraId="0CE3B684" w14:textId="77777777" w:rsidR="000B2D4C" w:rsidRDefault="00000000">
            <w:r>
              <w:rPr>
                <w:b/>
                <w:bCs/>
                <w:color w:val="014344"/>
              </w:rPr>
              <w:t>Policy owner</w:t>
            </w:r>
          </w:p>
        </w:tc>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16DDAD23" w14:textId="77777777" w:rsidR="000B2D4C" w:rsidRDefault="00000000">
            <w:r>
              <w:t>Chief Executive Officer (CEO) / Compliance Manager</w:t>
            </w:r>
          </w:p>
        </w:tc>
      </w:tr>
      <w:tr w:rsidR="000B2D4C" w14:paraId="77F7158C" w14:textId="77777777">
        <w:tc>
          <w:tcPr>
            <w:tcW w:w="2900" w:type="dxa"/>
            <w:tcBorders>
              <w:top w:val="single" w:sz="4" w:space="0" w:color="BFD3D3"/>
              <w:left w:val="single" w:sz="4" w:space="0" w:color="BFD3D3"/>
              <w:bottom w:val="single" w:sz="4" w:space="0" w:color="BFD3D3"/>
              <w:right w:val="single" w:sz="4" w:space="0" w:color="BFD3D3"/>
            </w:tcBorders>
            <w:shd w:val="clear" w:color="auto" w:fill="EAF1F1"/>
            <w:tcMar>
              <w:top w:w="80" w:type="dxa"/>
              <w:left w:w="120" w:type="dxa"/>
              <w:bottom w:w="80" w:type="dxa"/>
              <w:right w:w="120" w:type="dxa"/>
            </w:tcMar>
            <w:vAlign w:val="center"/>
          </w:tcPr>
          <w:p w14:paraId="4D81037C" w14:textId="77777777" w:rsidR="000B2D4C" w:rsidRDefault="00000000">
            <w:r>
              <w:rPr>
                <w:b/>
                <w:bCs/>
                <w:color w:val="014344"/>
              </w:rPr>
              <w:t>Applies to</w:t>
            </w:r>
          </w:p>
        </w:tc>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696F9013" w14:textId="77777777" w:rsidR="000B2D4C" w:rsidRDefault="00000000">
            <w:r>
              <w:t>All current and prospective students, and all staff, trainers, assessors, contractors and third parties acting on behalf of Britts Imperial College Australia</w:t>
            </w:r>
          </w:p>
        </w:tc>
      </w:tr>
      <w:tr w:rsidR="000B2D4C" w14:paraId="0E943C14" w14:textId="77777777">
        <w:tc>
          <w:tcPr>
            <w:tcW w:w="2900" w:type="dxa"/>
            <w:tcBorders>
              <w:top w:val="single" w:sz="4" w:space="0" w:color="BFD3D3"/>
              <w:left w:val="single" w:sz="4" w:space="0" w:color="BFD3D3"/>
              <w:bottom w:val="single" w:sz="4" w:space="0" w:color="BFD3D3"/>
              <w:right w:val="single" w:sz="4" w:space="0" w:color="BFD3D3"/>
            </w:tcBorders>
            <w:shd w:val="clear" w:color="auto" w:fill="EAF1F1"/>
            <w:tcMar>
              <w:top w:w="80" w:type="dxa"/>
              <w:left w:w="120" w:type="dxa"/>
              <w:bottom w:w="80" w:type="dxa"/>
              <w:right w:w="120" w:type="dxa"/>
            </w:tcMar>
            <w:vAlign w:val="center"/>
          </w:tcPr>
          <w:p w14:paraId="5D02843C" w14:textId="77777777" w:rsidR="000B2D4C" w:rsidRDefault="00000000">
            <w:r>
              <w:rPr>
                <w:b/>
                <w:bCs/>
                <w:color w:val="014344"/>
              </w:rPr>
              <w:t>Version</w:t>
            </w:r>
          </w:p>
        </w:tc>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4497CCAF" w14:textId="66C70FDA" w:rsidR="000B2D4C" w:rsidRDefault="00000000">
            <w:r>
              <w:t>1</w:t>
            </w:r>
            <w:r w:rsidR="007D3EE9">
              <w:t>.1</w:t>
            </w:r>
          </w:p>
        </w:tc>
      </w:tr>
      <w:tr w:rsidR="000B2D4C" w14:paraId="1DDBEAF1" w14:textId="77777777">
        <w:tc>
          <w:tcPr>
            <w:tcW w:w="2900" w:type="dxa"/>
            <w:tcBorders>
              <w:top w:val="single" w:sz="4" w:space="0" w:color="BFD3D3"/>
              <w:left w:val="single" w:sz="4" w:space="0" w:color="BFD3D3"/>
              <w:bottom w:val="single" w:sz="4" w:space="0" w:color="BFD3D3"/>
              <w:right w:val="single" w:sz="4" w:space="0" w:color="BFD3D3"/>
            </w:tcBorders>
            <w:shd w:val="clear" w:color="auto" w:fill="EAF1F1"/>
            <w:tcMar>
              <w:top w:w="80" w:type="dxa"/>
              <w:left w:w="120" w:type="dxa"/>
              <w:bottom w:w="80" w:type="dxa"/>
              <w:right w:w="120" w:type="dxa"/>
            </w:tcMar>
            <w:vAlign w:val="center"/>
          </w:tcPr>
          <w:p w14:paraId="67D19152" w14:textId="77777777" w:rsidR="000B2D4C" w:rsidRDefault="00000000">
            <w:r>
              <w:rPr>
                <w:b/>
                <w:bCs/>
                <w:color w:val="014344"/>
              </w:rPr>
              <w:t>Approved by</w:t>
            </w:r>
          </w:p>
        </w:tc>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6DC0F09F" w14:textId="77777777" w:rsidR="000B2D4C" w:rsidRDefault="00000000">
            <w:r>
              <w:t>Ms Vanessa Gomez Canon, Chief Executive Officer</w:t>
            </w:r>
          </w:p>
        </w:tc>
      </w:tr>
      <w:tr w:rsidR="000B2D4C" w14:paraId="47DD0D97" w14:textId="77777777">
        <w:tc>
          <w:tcPr>
            <w:tcW w:w="2900" w:type="dxa"/>
            <w:tcBorders>
              <w:top w:val="single" w:sz="4" w:space="0" w:color="BFD3D3"/>
              <w:left w:val="single" w:sz="4" w:space="0" w:color="BFD3D3"/>
              <w:bottom w:val="single" w:sz="4" w:space="0" w:color="BFD3D3"/>
              <w:right w:val="single" w:sz="4" w:space="0" w:color="BFD3D3"/>
            </w:tcBorders>
            <w:shd w:val="clear" w:color="auto" w:fill="EAF1F1"/>
            <w:tcMar>
              <w:top w:w="80" w:type="dxa"/>
              <w:left w:w="120" w:type="dxa"/>
              <w:bottom w:w="80" w:type="dxa"/>
              <w:right w:w="120" w:type="dxa"/>
            </w:tcMar>
            <w:vAlign w:val="center"/>
          </w:tcPr>
          <w:p w14:paraId="18D0D7AD" w14:textId="77777777" w:rsidR="000B2D4C" w:rsidRDefault="00000000">
            <w:r>
              <w:rPr>
                <w:b/>
                <w:bCs/>
                <w:color w:val="014344"/>
              </w:rPr>
              <w:t>Date approved</w:t>
            </w:r>
          </w:p>
        </w:tc>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1EEEBD33" w14:textId="2F2F7C9B" w:rsidR="000B2D4C" w:rsidRDefault="007D3EE9">
            <w:r>
              <w:t>17 January 2026</w:t>
            </w:r>
          </w:p>
        </w:tc>
      </w:tr>
      <w:tr w:rsidR="000B2D4C" w14:paraId="702EAAAF" w14:textId="77777777">
        <w:tc>
          <w:tcPr>
            <w:tcW w:w="2900" w:type="dxa"/>
            <w:tcBorders>
              <w:top w:val="single" w:sz="4" w:space="0" w:color="BFD3D3"/>
              <w:left w:val="single" w:sz="4" w:space="0" w:color="BFD3D3"/>
              <w:bottom w:val="single" w:sz="4" w:space="0" w:color="BFD3D3"/>
              <w:right w:val="single" w:sz="4" w:space="0" w:color="BFD3D3"/>
            </w:tcBorders>
            <w:shd w:val="clear" w:color="auto" w:fill="EAF1F1"/>
            <w:tcMar>
              <w:top w:w="80" w:type="dxa"/>
              <w:left w:w="120" w:type="dxa"/>
              <w:bottom w:w="80" w:type="dxa"/>
              <w:right w:w="120" w:type="dxa"/>
            </w:tcMar>
            <w:vAlign w:val="center"/>
          </w:tcPr>
          <w:p w14:paraId="065F3F50" w14:textId="77777777" w:rsidR="000B2D4C" w:rsidRDefault="00000000">
            <w:r>
              <w:rPr>
                <w:b/>
                <w:bCs/>
                <w:color w:val="014344"/>
              </w:rPr>
              <w:t>Next review date</w:t>
            </w:r>
          </w:p>
        </w:tc>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0F0C914B" w14:textId="10F96145" w:rsidR="000B2D4C" w:rsidRDefault="007D3EE9">
            <w:r>
              <w:t>17 January 2027</w:t>
            </w:r>
            <w:r w:rsidR="00000000">
              <w:t xml:space="preserve"> (or earlier if the Standards or relevant legislation change)</w:t>
            </w:r>
          </w:p>
        </w:tc>
      </w:tr>
    </w:tbl>
    <w:p w14:paraId="4956DD81" w14:textId="77777777" w:rsidR="000B2D4C" w:rsidRDefault="00000000">
      <w:pPr>
        <w:pageBreakBefore/>
        <w:pBdr>
          <w:bottom w:val="single" w:sz="4" w:space="4" w:color="BFD3D3"/>
        </w:pBdr>
        <w:spacing w:before="120" w:after="160"/>
      </w:pPr>
      <w:r>
        <w:rPr>
          <w:b/>
          <w:bCs/>
          <w:color w:val="014344"/>
          <w:sz w:val="28"/>
          <w:szCs w:val="28"/>
        </w:rPr>
        <w:lastRenderedPageBreak/>
        <w:t>Contents</w:t>
      </w:r>
    </w:p>
    <w:p w14:paraId="247C874A" w14:textId="77777777" w:rsidR="000B2D4C" w:rsidRDefault="00000000">
      <w:pPr>
        <w:tabs>
          <w:tab w:val="right" w:leader="dot" w:pos="9026"/>
        </w:tabs>
        <w:spacing w:after="40" w:line="276" w:lineRule="auto"/>
      </w:pPr>
      <w:r>
        <w:rPr>
          <w:color w:val="014344"/>
        </w:rPr>
        <w:t>1. Purpose</w:t>
      </w:r>
      <w:r>
        <w:rPr>
          <w:color w:val="014344"/>
        </w:rPr>
        <w:tab/>
        <w:t>3</w:t>
      </w:r>
    </w:p>
    <w:p w14:paraId="585EEB29" w14:textId="77777777" w:rsidR="000B2D4C" w:rsidRDefault="00000000">
      <w:pPr>
        <w:tabs>
          <w:tab w:val="right" w:leader="dot" w:pos="9026"/>
        </w:tabs>
        <w:spacing w:after="40" w:line="276" w:lineRule="auto"/>
      </w:pPr>
      <w:r>
        <w:rPr>
          <w:color w:val="014344"/>
        </w:rPr>
        <w:t>2. Scope</w:t>
      </w:r>
      <w:r>
        <w:rPr>
          <w:color w:val="014344"/>
        </w:rPr>
        <w:tab/>
        <w:t>3</w:t>
      </w:r>
    </w:p>
    <w:p w14:paraId="4C707676" w14:textId="77777777" w:rsidR="000B2D4C" w:rsidRDefault="00000000">
      <w:pPr>
        <w:tabs>
          <w:tab w:val="right" w:leader="dot" w:pos="9026"/>
        </w:tabs>
        <w:spacing w:after="40" w:line="276" w:lineRule="auto"/>
      </w:pPr>
      <w:r>
        <w:rPr>
          <w:color w:val="014344"/>
        </w:rPr>
        <w:t>3. Legislative and regulatory framework</w:t>
      </w:r>
      <w:r>
        <w:rPr>
          <w:color w:val="014344"/>
        </w:rPr>
        <w:tab/>
        <w:t>3</w:t>
      </w:r>
    </w:p>
    <w:p w14:paraId="117D5C4B" w14:textId="77777777" w:rsidR="000B2D4C" w:rsidRDefault="00000000">
      <w:pPr>
        <w:tabs>
          <w:tab w:val="right" w:leader="dot" w:pos="9026"/>
        </w:tabs>
        <w:spacing w:after="40" w:line="276" w:lineRule="auto"/>
      </w:pPr>
      <w:r>
        <w:rPr>
          <w:color w:val="014344"/>
        </w:rPr>
        <w:t>4. Definitions</w:t>
      </w:r>
      <w:r>
        <w:rPr>
          <w:color w:val="014344"/>
        </w:rPr>
        <w:tab/>
        <w:t>4</w:t>
      </w:r>
    </w:p>
    <w:p w14:paraId="114A7168" w14:textId="77777777" w:rsidR="000B2D4C" w:rsidRDefault="00000000">
      <w:pPr>
        <w:tabs>
          <w:tab w:val="right" w:leader="dot" w:pos="9026"/>
        </w:tabs>
        <w:spacing w:after="40" w:line="276" w:lineRule="auto"/>
      </w:pPr>
      <w:r>
        <w:rPr>
          <w:color w:val="014344"/>
        </w:rPr>
        <w:t>5. Policy statement and responsibilities</w:t>
      </w:r>
      <w:r>
        <w:rPr>
          <w:color w:val="014344"/>
        </w:rPr>
        <w:tab/>
        <w:t>5</w:t>
      </w:r>
    </w:p>
    <w:p w14:paraId="6FED532F" w14:textId="77777777" w:rsidR="000B2D4C" w:rsidRDefault="00000000">
      <w:pPr>
        <w:tabs>
          <w:tab w:val="right" w:leader="dot" w:pos="9026"/>
        </w:tabs>
        <w:spacing w:after="40" w:line="276" w:lineRule="auto"/>
      </w:pPr>
      <w:r>
        <w:rPr>
          <w:color w:val="014344"/>
        </w:rPr>
        <w:t>6. Fees and charges</w:t>
      </w:r>
      <w:r>
        <w:rPr>
          <w:color w:val="014344"/>
        </w:rPr>
        <w:tab/>
        <w:t>6</w:t>
      </w:r>
    </w:p>
    <w:p w14:paraId="7E9D18F3" w14:textId="77777777" w:rsidR="000B2D4C" w:rsidRDefault="00000000">
      <w:pPr>
        <w:tabs>
          <w:tab w:val="right" w:leader="dot" w:pos="9026"/>
        </w:tabs>
        <w:spacing w:after="40" w:line="276" w:lineRule="auto"/>
      </w:pPr>
      <w:r>
        <w:rPr>
          <w:color w:val="014344"/>
        </w:rPr>
        <w:t>7. Protection of prepaid fees</w:t>
      </w:r>
      <w:r>
        <w:rPr>
          <w:color w:val="014344"/>
        </w:rPr>
        <w:tab/>
        <w:t>8</w:t>
      </w:r>
    </w:p>
    <w:p w14:paraId="6BD30B40" w14:textId="77777777" w:rsidR="000B2D4C" w:rsidRDefault="00000000">
      <w:pPr>
        <w:tabs>
          <w:tab w:val="right" w:leader="dot" w:pos="9026"/>
        </w:tabs>
        <w:spacing w:after="40" w:line="276" w:lineRule="auto"/>
      </w:pPr>
      <w:r>
        <w:rPr>
          <w:color w:val="014344"/>
        </w:rPr>
        <w:t>8. Refund entitlements</w:t>
      </w:r>
      <w:r>
        <w:rPr>
          <w:color w:val="014344"/>
        </w:rPr>
        <w:tab/>
        <w:t>8</w:t>
      </w:r>
    </w:p>
    <w:p w14:paraId="1A638286" w14:textId="77777777" w:rsidR="000B2D4C" w:rsidRDefault="00000000">
      <w:pPr>
        <w:tabs>
          <w:tab w:val="right" w:leader="dot" w:pos="9026"/>
        </w:tabs>
        <w:spacing w:after="40" w:line="276" w:lineRule="auto"/>
      </w:pPr>
      <w:r>
        <w:rPr>
          <w:color w:val="014344"/>
        </w:rPr>
        <w:t>9. Refund application procedure</w:t>
      </w:r>
      <w:r>
        <w:rPr>
          <w:color w:val="014344"/>
        </w:rPr>
        <w:tab/>
        <w:t>10</w:t>
      </w:r>
    </w:p>
    <w:p w14:paraId="76931449" w14:textId="77777777" w:rsidR="000B2D4C" w:rsidRDefault="00000000">
      <w:pPr>
        <w:tabs>
          <w:tab w:val="right" w:leader="dot" w:pos="9026"/>
        </w:tabs>
        <w:spacing w:after="40" w:line="276" w:lineRule="auto"/>
      </w:pPr>
      <w:r>
        <w:rPr>
          <w:color w:val="014344"/>
        </w:rPr>
        <w:t>10. Late payment of fees</w:t>
      </w:r>
      <w:r>
        <w:rPr>
          <w:color w:val="014344"/>
        </w:rPr>
        <w:tab/>
        <w:t>10</w:t>
      </w:r>
    </w:p>
    <w:p w14:paraId="037E2AE9" w14:textId="77777777" w:rsidR="000B2D4C" w:rsidRDefault="00000000">
      <w:pPr>
        <w:tabs>
          <w:tab w:val="right" w:leader="dot" w:pos="9026"/>
        </w:tabs>
        <w:spacing w:after="40" w:line="276" w:lineRule="auto"/>
      </w:pPr>
      <w:r>
        <w:rPr>
          <w:color w:val="014344"/>
        </w:rPr>
        <w:t>11. Summary of refund arrangements</w:t>
      </w:r>
      <w:r>
        <w:rPr>
          <w:color w:val="014344"/>
        </w:rPr>
        <w:tab/>
        <w:t>11</w:t>
      </w:r>
    </w:p>
    <w:p w14:paraId="1A40DFD3" w14:textId="77777777" w:rsidR="000B2D4C" w:rsidRDefault="00000000">
      <w:pPr>
        <w:tabs>
          <w:tab w:val="right" w:leader="dot" w:pos="9026"/>
        </w:tabs>
        <w:spacing w:after="40" w:line="276" w:lineRule="auto"/>
      </w:pPr>
      <w:r>
        <w:rPr>
          <w:color w:val="014344"/>
        </w:rPr>
        <w:t>12. Right to appeal</w:t>
      </w:r>
      <w:r>
        <w:rPr>
          <w:color w:val="014344"/>
        </w:rPr>
        <w:tab/>
        <w:t>12</w:t>
      </w:r>
    </w:p>
    <w:p w14:paraId="45D75773" w14:textId="77777777" w:rsidR="000B2D4C" w:rsidRDefault="00000000">
      <w:pPr>
        <w:tabs>
          <w:tab w:val="right" w:leader="dot" w:pos="9026"/>
        </w:tabs>
        <w:spacing w:after="40" w:line="276" w:lineRule="auto"/>
      </w:pPr>
      <w:r>
        <w:rPr>
          <w:color w:val="014344"/>
        </w:rPr>
        <w:t>13. Records</w:t>
      </w:r>
      <w:r>
        <w:rPr>
          <w:color w:val="014344"/>
        </w:rPr>
        <w:tab/>
        <w:t>12</w:t>
      </w:r>
    </w:p>
    <w:p w14:paraId="7142C0A6" w14:textId="77777777" w:rsidR="000B2D4C" w:rsidRDefault="00000000">
      <w:pPr>
        <w:tabs>
          <w:tab w:val="right" w:leader="dot" w:pos="9026"/>
        </w:tabs>
        <w:spacing w:after="40" w:line="276" w:lineRule="auto"/>
      </w:pPr>
      <w:r>
        <w:rPr>
          <w:color w:val="014344"/>
        </w:rPr>
        <w:t>14. Confidentiality and privacy</w:t>
      </w:r>
      <w:r>
        <w:rPr>
          <w:color w:val="014344"/>
        </w:rPr>
        <w:tab/>
        <w:t>12</w:t>
      </w:r>
    </w:p>
    <w:p w14:paraId="28E59365" w14:textId="77777777" w:rsidR="000B2D4C" w:rsidRDefault="00000000">
      <w:pPr>
        <w:tabs>
          <w:tab w:val="right" w:leader="dot" w:pos="9026"/>
        </w:tabs>
        <w:spacing w:after="40" w:line="276" w:lineRule="auto"/>
      </w:pPr>
      <w:r>
        <w:rPr>
          <w:color w:val="014344"/>
        </w:rPr>
        <w:t>15. Publication</w:t>
      </w:r>
      <w:r>
        <w:rPr>
          <w:color w:val="014344"/>
        </w:rPr>
        <w:tab/>
        <w:t>13</w:t>
      </w:r>
    </w:p>
    <w:p w14:paraId="0A546389" w14:textId="77777777" w:rsidR="000B2D4C" w:rsidRDefault="00000000">
      <w:pPr>
        <w:tabs>
          <w:tab w:val="right" w:leader="dot" w:pos="9026"/>
        </w:tabs>
        <w:spacing w:after="40" w:line="276" w:lineRule="auto"/>
      </w:pPr>
      <w:r>
        <w:rPr>
          <w:color w:val="014344"/>
        </w:rPr>
        <w:t>16. Related documents and references</w:t>
      </w:r>
      <w:r>
        <w:rPr>
          <w:color w:val="014344"/>
        </w:rPr>
        <w:tab/>
        <w:t>13</w:t>
      </w:r>
    </w:p>
    <w:p w14:paraId="627B2A14" w14:textId="77777777" w:rsidR="000B2D4C" w:rsidRDefault="00000000">
      <w:pPr>
        <w:tabs>
          <w:tab w:val="right" w:leader="dot" w:pos="9026"/>
        </w:tabs>
        <w:spacing w:after="40" w:line="276" w:lineRule="auto"/>
      </w:pPr>
      <w:r>
        <w:rPr>
          <w:color w:val="014344"/>
        </w:rPr>
        <w:t>17. Document control</w:t>
      </w:r>
      <w:r>
        <w:rPr>
          <w:color w:val="014344"/>
        </w:rPr>
        <w:tab/>
        <w:t>13</w:t>
      </w:r>
    </w:p>
    <w:p w14:paraId="2A0A1AA8" w14:textId="77777777" w:rsidR="000B2D4C" w:rsidRDefault="00000000">
      <w:pPr>
        <w:pStyle w:val="Heading1"/>
        <w:pageBreakBefore/>
      </w:pPr>
      <w:r>
        <w:lastRenderedPageBreak/>
        <w:t>1. Purpose</w:t>
      </w:r>
    </w:p>
    <w:p w14:paraId="60AD6D41" w14:textId="77777777" w:rsidR="000B2D4C" w:rsidRDefault="00000000">
      <w:pPr>
        <w:spacing w:after="140" w:line="276" w:lineRule="auto"/>
        <w:jc w:val="both"/>
      </w:pPr>
      <w:r>
        <w:t>This policy establishes a fair, transparent and accessible framework for setting and collecting fees and charges, for protecting fees that students pay in advance, and for assessing and paying refunds at Britts Imperial College Australia Pty Ltd (the College). It reflects the College’s commitment to consumer fairness and to ensuring that students receive clear, written information about all costs before they enrol and before any fee is paid.</w:t>
      </w:r>
    </w:p>
    <w:p w14:paraId="784548BA" w14:textId="77777777" w:rsidR="000B2D4C" w:rsidRDefault="00000000">
      <w:pPr>
        <w:spacing w:after="140" w:line="276" w:lineRule="auto"/>
        <w:jc w:val="both"/>
      </w:pPr>
      <w:r>
        <w:t>The policy reflects the outcomes-focused, self-assurance approach of the 2025 Standards for Registered Training Organisations (RTOs), under which the College must be able to demonstrate, through its own evidence, that students are properly informed about fees and charges, that prepaid fees are protected, and that fees and refunds are handled fairly, on time and in accordance with the law.</w:t>
      </w:r>
    </w:p>
    <w:p w14:paraId="1503F9EA" w14:textId="77777777" w:rsidR="000B2D4C" w:rsidRDefault="00000000">
      <w:pPr>
        <w:pStyle w:val="Heading1"/>
      </w:pPr>
      <w:r>
        <w:t>2. Scope</w:t>
      </w:r>
    </w:p>
    <w:p w14:paraId="549740AD" w14:textId="77777777" w:rsidR="000B2D4C" w:rsidRDefault="00000000">
      <w:pPr>
        <w:spacing w:after="140" w:line="276" w:lineRule="auto"/>
        <w:jc w:val="both"/>
      </w:pPr>
      <w:r>
        <w:t>This policy applies to:</w:t>
      </w:r>
    </w:p>
    <w:p w14:paraId="49990F4E" w14:textId="77777777" w:rsidR="000B2D4C" w:rsidRDefault="00000000">
      <w:pPr>
        <w:pStyle w:val="ListParagraph"/>
        <w:numPr>
          <w:ilvl w:val="0"/>
          <w:numId w:val="2"/>
        </w:numPr>
        <w:spacing w:after="80" w:line="276" w:lineRule="auto"/>
        <w:jc w:val="both"/>
      </w:pPr>
      <w:r>
        <w:t>all current and prospective students of Britts Imperial College Australia, across all training products on the College’s scope of registration and all delivery modes (face-to-face, blended, online and workplace-based);</w:t>
      </w:r>
    </w:p>
    <w:p w14:paraId="0FECF0BD" w14:textId="77777777" w:rsidR="000B2D4C" w:rsidRDefault="00000000">
      <w:pPr>
        <w:pStyle w:val="ListParagraph"/>
        <w:numPr>
          <w:ilvl w:val="0"/>
          <w:numId w:val="2"/>
        </w:numPr>
        <w:spacing w:after="80" w:line="276" w:lineRule="auto"/>
        <w:jc w:val="both"/>
      </w:pPr>
      <w:r>
        <w:t>all fees and charges payable to the College, including tuition fees and non-tuition fees, the methods and timing of payment, the protection of prepaid fees, and the assessment and payment of refunds; and</w:t>
      </w:r>
    </w:p>
    <w:p w14:paraId="0FDC4E7E" w14:textId="77777777" w:rsidR="000B2D4C" w:rsidRDefault="00000000">
      <w:pPr>
        <w:pStyle w:val="ListParagraph"/>
        <w:numPr>
          <w:ilvl w:val="0"/>
          <w:numId w:val="2"/>
        </w:numPr>
        <w:spacing w:after="80" w:line="276" w:lineRule="auto"/>
        <w:jc w:val="both"/>
      </w:pPr>
      <w:r>
        <w:t>all staff, trainers, assessors, contractors and third parties that collect fees or provide training, assessment or services on behalf of the College.</w:t>
      </w:r>
    </w:p>
    <w:p w14:paraId="11BBE45C" w14:textId="77777777" w:rsidR="000B2D4C" w:rsidRDefault="00000000">
      <w:pPr>
        <w:spacing w:after="140" w:line="276" w:lineRule="auto"/>
        <w:jc w:val="both"/>
      </w:pPr>
      <w:r>
        <w:t>As Britts Imperial College Australia delivers nationally recognised training to domestic students, this policy does not rely on the Education Services for Overseas Students (ESOS) framework, the National Code, or the Tuition Protection Service. Where the cost of training is met in whole or in part by an employer or under a Commonwealth, State or Territory funding contract, the terms of the relevant written agreement or funding contract prevail to the extent of any inconsistency with this policy. Nothing in this policy limits or removes any right a student has under the Australian Consumer Law.</w:t>
      </w:r>
    </w:p>
    <w:p w14:paraId="703453D1" w14:textId="77777777" w:rsidR="000B2D4C" w:rsidRDefault="00000000">
      <w:pPr>
        <w:pStyle w:val="Heading1"/>
      </w:pPr>
      <w:r>
        <w:t>3. Legislative and regulatory framework</w:t>
      </w:r>
    </w:p>
    <w:p w14:paraId="2280742F" w14:textId="77777777" w:rsidR="000B2D4C" w:rsidRDefault="00000000">
      <w:pPr>
        <w:spacing w:after="140" w:line="276" w:lineRule="auto"/>
        <w:jc w:val="both"/>
      </w:pPr>
      <w:r>
        <w:t>Britts Imperial College Australia manages fees, charges and refunds in accordance with the 2025 Standards for RTOs, which came into full regulatory effect on 1 July 2025 and replaced the Standards for Registered Training Organisations (RTOs) 2015. The principal instruments are:</w:t>
      </w:r>
    </w:p>
    <w:p w14:paraId="34F60146" w14:textId="77777777" w:rsidR="000B2D4C" w:rsidRDefault="00000000">
      <w:pPr>
        <w:pStyle w:val="ListParagraph"/>
        <w:numPr>
          <w:ilvl w:val="0"/>
          <w:numId w:val="2"/>
        </w:numPr>
        <w:spacing w:after="80" w:line="276" w:lineRule="auto"/>
        <w:jc w:val="both"/>
      </w:pPr>
      <w:r>
        <w:t>the Outcome Standards — National Vocational Education and Training Regulator (Outcome Standards for NVR Registered Training Organisations) Instrument 2025;</w:t>
      </w:r>
    </w:p>
    <w:p w14:paraId="5C9B97DF" w14:textId="77777777" w:rsidR="000B2D4C" w:rsidRDefault="00000000">
      <w:pPr>
        <w:pStyle w:val="ListParagraph"/>
        <w:numPr>
          <w:ilvl w:val="0"/>
          <w:numId w:val="2"/>
        </w:numPr>
        <w:spacing w:after="80" w:line="276" w:lineRule="auto"/>
        <w:jc w:val="both"/>
      </w:pPr>
      <w:r>
        <w:lastRenderedPageBreak/>
        <w:t>the Compliance Standards — National Vocational Education and Training Regulator (Compliance Standards for NVR Registered Training Organisations and Fit and Proper Person Requirements) Instrument 2025; and</w:t>
      </w:r>
    </w:p>
    <w:p w14:paraId="581E1DC0" w14:textId="77777777" w:rsidR="000B2D4C" w:rsidRDefault="00000000">
      <w:pPr>
        <w:pStyle w:val="ListParagraph"/>
        <w:numPr>
          <w:ilvl w:val="0"/>
          <w:numId w:val="2"/>
        </w:numPr>
        <w:spacing w:after="80" w:line="276" w:lineRule="auto"/>
        <w:jc w:val="both"/>
      </w:pPr>
      <w:r>
        <w:t>the Credential Policy (available on the National Training Register).</w:t>
      </w:r>
    </w:p>
    <w:p w14:paraId="1668437E" w14:textId="77777777" w:rsidR="000B2D4C" w:rsidRDefault="00000000">
      <w:pPr>
        <w:spacing w:after="140" w:line="276" w:lineRule="auto"/>
        <w:jc w:val="both"/>
      </w:pPr>
      <w:r>
        <w:t>Fees and charges are addressed principally under Quality Area 2 (VET Student Support) of the Outcome Standards. In particular, Standard 2.1 requires the College to give each prospective student clear written information about the training to be provided, all associated fees and charges, and any obligations or liabilities, before the student enrols and before any fee is required to be paid. The Compliance Standards (Part 2 — Compliance Requirements, Division 3 — Accountability) set the requirements for protecting prepaid fees and for maintaining appropriate insurance and records.</w:t>
      </w:r>
    </w:p>
    <w:p w14:paraId="38F1EC1A" w14:textId="77777777" w:rsidR="000B2D4C" w:rsidRDefault="00000000">
      <w:pPr>
        <w:spacing w:after="140" w:line="276" w:lineRule="auto"/>
        <w:jc w:val="both"/>
      </w:pPr>
      <w:r>
        <w:t>This policy must also be read in conjunction with:</w:t>
      </w:r>
    </w:p>
    <w:p w14:paraId="33FB652E" w14:textId="77777777" w:rsidR="000B2D4C" w:rsidRDefault="00000000">
      <w:pPr>
        <w:pStyle w:val="ListParagraph"/>
        <w:numPr>
          <w:ilvl w:val="0"/>
          <w:numId w:val="2"/>
        </w:numPr>
        <w:spacing w:after="80" w:line="276" w:lineRule="auto"/>
        <w:jc w:val="both"/>
      </w:pPr>
      <w:r>
        <w:t>the Australian Consumer Law (Competition and Consumer Act 2010 (Cth), Schedule 2), including the consumer guarantees, which apply to the training and assessment services the College provides;</w:t>
      </w:r>
    </w:p>
    <w:p w14:paraId="4E657758" w14:textId="77777777" w:rsidR="000B2D4C" w:rsidRDefault="00000000">
      <w:pPr>
        <w:pStyle w:val="ListParagraph"/>
        <w:numPr>
          <w:ilvl w:val="0"/>
          <w:numId w:val="2"/>
        </w:numPr>
        <w:spacing w:after="80" w:line="276" w:lineRule="auto"/>
        <w:jc w:val="both"/>
      </w:pPr>
      <w:r>
        <w:t>the Privacy Act 1988 (Cth) and the Australian Privacy Principles; and</w:t>
      </w:r>
    </w:p>
    <w:p w14:paraId="25A03872" w14:textId="77777777" w:rsidR="000B2D4C" w:rsidRDefault="00000000">
      <w:pPr>
        <w:pStyle w:val="ListParagraph"/>
        <w:numPr>
          <w:ilvl w:val="0"/>
          <w:numId w:val="2"/>
        </w:numPr>
        <w:spacing w:after="80" w:line="276" w:lineRule="auto"/>
        <w:jc w:val="both"/>
      </w:pPr>
      <w:r>
        <w:t>relevant New South Wales fair trading and consumer protection legislation.</w:t>
      </w:r>
    </w:p>
    <w:p w14:paraId="0EA24037" w14:textId="77777777" w:rsidR="000B2D4C" w:rsidRDefault="00000000">
      <w:pPr>
        <w:pStyle w:val="Heading1"/>
      </w:pPr>
      <w:r>
        <w:t>4. Definitions</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00"/>
        <w:gridCol w:w="6126"/>
      </w:tblGrid>
      <w:tr w:rsidR="000B2D4C" w14:paraId="7790F4CF" w14:textId="77777777">
        <w:trPr>
          <w:tblHeader/>
        </w:trPr>
        <w:tc>
          <w:tcPr>
            <w:tcW w:w="29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01862672" w14:textId="77777777" w:rsidR="000B2D4C" w:rsidRDefault="00000000">
            <w:pPr>
              <w:spacing w:before="20" w:after="20"/>
            </w:pPr>
            <w:r>
              <w:rPr>
                <w:b/>
                <w:bCs/>
                <w:color w:val="FFFFFF"/>
              </w:rPr>
              <w:t>Term</w:t>
            </w:r>
          </w:p>
        </w:tc>
        <w:tc>
          <w:tcPr>
            <w:tcW w:w="6126"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127D9A31" w14:textId="77777777" w:rsidR="000B2D4C" w:rsidRDefault="00000000">
            <w:pPr>
              <w:spacing w:before="20" w:after="20"/>
            </w:pPr>
            <w:r>
              <w:rPr>
                <w:b/>
                <w:bCs/>
                <w:color w:val="FFFFFF"/>
              </w:rPr>
              <w:t>Meaning</w:t>
            </w:r>
          </w:p>
        </w:tc>
      </w:tr>
      <w:tr w:rsidR="000B2D4C" w14:paraId="31F40D19" w14:textId="77777777">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0F0C9895" w14:textId="77777777" w:rsidR="000B2D4C" w:rsidRDefault="00000000">
            <w:pPr>
              <w:spacing w:before="20" w:after="20"/>
            </w:pPr>
            <w:r>
              <w:rPr>
                <w:b/>
                <w:bCs/>
                <w:color w:val="014344"/>
              </w:rPr>
              <w:t>Tuition fee</w:t>
            </w:r>
          </w:p>
        </w:tc>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7146533C" w14:textId="77777777" w:rsidR="000B2D4C" w:rsidRDefault="00000000">
            <w:pPr>
              <w:spacing w:before="20" w:after="20"/>
            </w:pPr>
            <w:r>
              <w:t>The fee charged for the delivery of training and assessment for each training product in which a student is enrolled.</w:t>
            </w:r>
          </w:p>
        </w:tc>
      </w:tr>
      <w:tr w:rsidR="000B2D4C" w14:paraId="6FC20411" w14:textId="77777777">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7AA74BEC" w14:textId="77777777" w:rsidR="000B2D4C" w:rsidRDefault="00000000">
            <w:pPr>
              <w:spacing w:before="20" w:after="20"/>
            </w:pPr>
            <w:r>
              <w:rPr>
                <w:b/>
                <w:bCs/>
                <w:color w:val="014344"/>
              </w:rPr>
              <w:t>Non-tuition fee</w:t>
            </w:r>
          </w:p>
        </w:tc>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7F18A6C0" w14:textId="77777777" w:rsidR="000B2D4C" w:rsidRDefault="00000000">
            <w:pPr>
              <w:spacing w:before="20" w:after="20"/>
            </w:pPr>
            <w:r>
              <w:t>Any fee other than a tuition fee, including the enrolment fee, material fees, administration fees and the other charges itemised in the written agreement and Fee Schedule.</w:t>
            </w:r>
          </w:p>
        </w:tc>
      </w:tr>
      <w:tr w:rsidR="000B2D4C" w14:paraId="39C11E24" w14:textId="77777777">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0122E4CF" w14:textId="77777777" w:rsidR="000B2D4C" w:rsidRDefault="00000000">
            <w:pPr>
              <w:spacing w:before="20" w:after="20"/>
            </w:pPr>
            <w:r>
              <w:rPr>
                <w:b/>
                <w:bCs/>
                <w:color w:val="014344"/>
              </w:rPr>
              <w:t>Enrolment fee</w:t>
            </w:r>
          </w:p>
        </w:tc>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32B08A94" w14:textId="77777777" w:rsidR="000B2D4C" w:rsidRDefault="00000000">
            <w:pPr>
              <w:spacing w:before="20" w:after="20"/>
            </w:pPr>
            <w:r>
              <w:t>A non-refundable fee, stated in the written agreement and Fee Schedule, charged to confirm a student’s enrolment.</w:t>
            </w:r>
          </w:p>
        </w:tc>
      </w:tr>
      <w:tr w:rsidR="000B2D4C" w14:paraId="14D322C2" w14:textId="77777777">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40AE3045" w14:textId="77777777" w:rsidR="000B2D4C" w:rsidRDefault="00000000">
            <w:pPr>
              <w:spacing w:before="20" w:after="20"/>
            </w:pPr>
            <w:r>
              <w:rPr>
                <w:b/>
                <w:bCs/>
                <w:color w:val="014344"/>
              </w:rPr>
              <w:t>Administration fee</w:t>
            </w:r>
          </w:p>
        </w:tc>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757E997C" w14:textId="77777777" w:rsidR="000B2D4C" w:rsidRDefault="00000000">
            <w:pPr>
              <w:spacing w:before="20" w:after="20"/>
            </w:pPr>
            <w:r>
              <w:t>A fee calculated as 5% of the amount paid or $500, whichever is the lesser, charged in association with any refund payable other than where the College is in provider default.</w:t>
            </w:r>
          </w:p>
        </w:tc>
      </w:tr>
      <w:tr w:rsidR="000B2D4C" w14:paraId="2E862478" w14:textId="77777777">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02E937EF" w14:textId="77777777" w:rsidR="000B2D4C" w:rsidRDefault="00000000">
            <w:pPr>
              <w:spacing w:before="20" w:after="20"/>
            </w:pPr>
            <w:r>
              <w:rPr>
                <w:b/>
                <w:bCs/>
                <w:color w:val="014344"/>
              </w:rPr>
              <w:t>Prepaid fees</w:t>
            </w:r>
          </w:p>
        </w:tc>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48137BEE" w14:textId="77777777" w:rsidR="000B2D4C" w:rsidRDefault="00000000">
            <w:pPr>
              <w:spacing w:before="20" w:after="20"/>
            </w:pPr>
            <w:r>
              <w:t>All fees a student is required to pay (including enrolment, tuition and material fees) that are paid to the College in advance of the related training and assessment being delivered.</w:t>
            </w:r>
          </w:p>
        </w:tc>
      </w:tr>
      <w:tr w:rsidR="000B2D4C" w14:paraId="2CC2588B" w14:textId="77777777">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6B31D340" w14:textId="77777777" w:rsidR="000B2D4C" w:rsidRDefault="00000000">
            <w:pPr>
              <w:spacing w:before="20" w:after="20"/>
            </w:pPr>
            <w:r>
              <w:rPr>
                <w:b/>
                <w:bCs/>
                <w:color w:val="014344"/>
              </w:rPr>
              <w:t>Threshold prepaid fee amount</w:t>
            </w:r>
          </w:p>
        </w:tc>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71823F46" w14:textId="77777777" w:rsidR="000B2D4C" w:rsidRDefault="00000000">
            <w:pPr>
              <w:spacing w:before="20" w:after="20"/>
            </w:pPr>
            <w:r>
              <w:t>$1,500 — the amount of prepaid fees the College may hold for an individual student before fee-protection measures are required under the Compliance Standards.</w:t>
            </w:r>
          </w:p>
        </w:tc>
      </w:tr>
      <w:tr w:rsidR="000B2D4C" w14:paraId="591242C1" w14:textId="77777777">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36CB8691" w14:textId="77777777" w:rsidR="000B2D4C" w:rsidRDefault="00000000">
            <w:pPr>
              <w:spacing w:before="20" w:after="20"/>
            </w:pPr>
            <w:r>
              <w:rPr>
                <w:b/>
                <w:bCs/>
                <w:color w:val="014344"/>
              </w:rPr>
              <w:lastRenderedPageBreak/>
              <w:t>Unspent prepaid fees</w:t>
            </w:r>
          </w:p>
        </w:tc>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38F639C0" w14:textId="77777777" w:rsidR="000B2D4C" w:rsidRDefault="00000000">
            <w:pPr>
              <w:spacing w:before="20" w:after="20"/>
            </w:pPr>
            <w:r>
              <w:t>Prepaid fees that relate to training and assessment not yet delivered to the student.</w:t>
            </w:r>
          </w:p>
        </w:tc>
      </w:tr>
      <w:tr w:rsidR="000B2D4C" w14:paraId="21214A4B" w14:textId="77777777">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2C97D54F" w14:textId="77777777" w:rsidR="000B2D4C" w:rsidRDefault="00000000">
            <w:pPr>
              <w:spacing w:before="20" w:after="20"/>
            </w:pPr>
            <w:r>
              <w:rPr>
                <w:b/>
                <w:bCs/>
                <w:color w:val="014344"/>
              </w:rPr>
              <w:t>Study period</w:t>
            </w:r>
          </w:p>
        </w:tc>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57DF0074" w14:textId="77777777" w:rsidR="000B2D4C" w:rsidRDefault="00000000">
            <w:pPr>
              <w:spacing w:before="20" w:after="20"/>
            </w:pPr>
            <w:r>
              <w:t>A discrete period of study as defined in the student’s enrolment and written agreement.</w:t>
            </w:r>
          </w:p>
        </w:tc>
      </w:tr>
      <w:tr w:rsidR="000B2D4C" w14:paraId="1C80563C" w14:textId="77777777">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152BE528" w14:textId="77777777" w:rsidR="000B2D4C" w:rsidRDefault="00000000">
            <w:pPr>
              <w:spacing w:before="20" w:after="20"/>
            </w:pPr>
            <w:r>
              <w:rPr>
                <w:b/>
                <w:bCs/>
                <w:color w:val="014344"/>
              </w:rPr>
              <w:t>Written agreement</w:t>
            </w:r>
          </w:p>
        </w:tc>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5002F510" w14:textId="77777777" w:rsidR="000B2D4C" w:rsidRDefault="00000000">
            <w:pPr>
              <w:spacing w:before="20" w:after="20"/>
            </w:pPr>
            <w:r>
              <w:t>The enrolment agreement (including the letter of offer, where issued, and the Fee Schedule) that sets out the training to be provided, all fees and charges, and the rights and obligations of the College and the student.</w:t>
            </w:r>
          </w:p>
        </w:tc>
      </w:tr>
      <w:tr w:rsidR="000B2D4C" w14:paraId="6AB03142" w14:textId="77777777">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0278F319" w14:textId="77777777" w:rsidR="000B2D4C" w:rsidRDefault="00000000">
            <w:pPr>
              <w:spacing w:before="20" w:after="20"/>
            </w:pPr>
            <w:r>
              <w:rPr>
                <w:b/>
                <w:bCs/>
                <w:color w:val="014344"/>
              </w:rPr>
              <w:t>Student default</w:t>
            </w:r>
          </w:p>
        </w:tc>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7512BB81" w14:textId="77777777" w:rsidR="000B2D4C" w:rsidRDefault="00000000">
            <w:pPr>
              <w:spacing w:before="20" w:after="20"/>
            </w:pPr>
            <w:r>
              <w:t>Where a student withdraws from, cancels, or fails to attend a training product on or after the agreed start date, or where the College cancels a student’s enrolment for misconduct, non-payment of fees or a serious breach of College policy.</w:t>
            </w:r>
          </w:p>
        </w:tc>
      </w:tr>
      <w:tr w:rsidR="000B2D4C" w14:paraId="77B39B5C" w14:textId="77777777">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045EA964" w14:textId="77777777" w:rsidR="000B2D4C" w:rsidRDefault="00000000">
            <w:pPr>
              <w:spacing w:before="20" w:after="20"/>
            </w:pPr>
            <w:r>
              <w:rPr>
                <w:b/>
                <w:bCs/>
                <w:color w:val="014344"/>
              </w:rPr>
              <w:t>Provider default</w:t>
            </w:r>
          </w:p>
        </w:tc>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3E9510D5" w14:textId="77777777" w:rsidR="000B2D4C" w:rsidRDefault="00000000">
            <w:pPr>
              <w:spacing w:before="20" w:after="20"/>
            </w:pPr>
            <w:r>
              <w:t>Where the College fails to start a training product on the agreed start date, or is unable to complete delivery of a training product in which a student is enrolled.</w:t>
            </w:r>
          </w:p>
        </w:tc>
      </w:tr>
      <w:tr w:rsidR="000B2D4C" w14:paraId="24DC9653" w14:textId="77777777">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405C0C69" w14:textId="77777777" w:rsidR="000B2D4C" w:rsidRDefault="00000000">
            <w:pPr>
              <w:spacing w:before="20" w:after="20"/>
            </w:pPr>
            <w:r>
              <w:rPr>
                <w:b/>
                <w:bCs/>
                <w:color w:val="014344"/>
              </w:rPr>
              <w:t>Business day</w:t>
            </w:r>
          </w:p>
        </w:tc>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2654F8E1" w14:textId="77777777" w:rsidR="000B2D4C" w:rsidRDefault="00000000">
            <w:pPr>
              <w:spacing w:before="20" w:after="20"/>
            </w:pPr>
            <w:r>
              <w:t>A day other than a Saturday, Sunday or public holiday in New South Wales.</w:t>
            </w:r>
          </w:p>
        </w:tc>
      </w:tr>
    </w:tbl>
    <w:p w14:paraId="3D7FA5AD" w14:textId="77777777" w:rsidR="000B2D4C" w:rsidRDefault="00000000">
      <w:pPr>
        <w:pStyle w:val="Heading1"/>
      </w:pPr>
      <w:r>
        <w:t>5. Policy statement and responsibilities</w:t>
      </w:r>
    </w:p>
    <w:p w14:paraId="6503A82D" w14:textId="77777777" w:rsidR="000B2D4C" w:rsidRDefault="00000000">
      <w:pPr>
        <w:spacing w:after="140" w:line="276" w:lineRule="auto"/>
        <w:jc w:val="both"/>
      </w:pPr>
      <w:r>
        <w:t>Britts Imperial College Australia is committed to dealing with fees, charges and refunds honestly, transparently and fairly. The College guarantees that:</w:t>
      </w:r>
    </w:p>
    <w:p w14:paraId="5857A761" w14:textId="77777777" w:rsidR="000B2D4C" w:rsidRDefault="00000000">
      <w:pPr>
        <w:pStyle w:val="ListParagraph"/>
        <w:numPr>
          <w:ilvl w:val="0"/>
          <w:numId w:val="2"/>
        </w:numPr>
        <w:spacing w:after="80" w:line="276" w:lineRule="auto"/>
        <w:jc w:val="both"/>
      </w:pPr>
      <w:r>
        <w:t>all fees and charges are published and provided to each student in writing through the written agreement and Fee Schedule before the student enrols and before any fee is required to be paid;</w:t>
      </w:r>
    </w:p>
    <w:p w14:paraId="35BD16B2" w14:textId="77777777" w:rsidR="000B2D4C" w:rsidRDefault="00000000">
      <w:pPr>
        <w:pStyle w:val="ListParagraph"/>
        <w:numPr>
          <w:ilvl w:val="0"/>
          <w:numId w:val="2"/>
        </w:numPr>
        <w:spacing w:after="80" w:line="276" w:lineRule="auto"/>
        <w:jc w:val="both"/>
      </w:pPr>
      <w:r>
        <w:t>the consumer guarantees and other protections of the Australian Consumer Law continue to apply, and nothing in this policy excludes, restricts or modifies those rights;</w:t>
      </w:r>
    </w:p>
    <w:p w14:paraId="321C7811" w14:textId="77777777" w:rsidR="000B2D4C" w:rsidRDefault="00000000">
      <w:pPr>
        <w:pStyle w:val="ListParagraph"/>
        <w:numPr>
          <w:ilvl w:val="0"/>
          <w:numId w:val="2"/>
        </w:numPr>
        <w:spacing w:after="80" w:line="276" w:lineRule="auto"/>
        <w:jc w:val="both"/>
      </w:pPr>
      <w:r>
        <w:t>prepaid fees held for an individual student above the threshold prepaid fee amount of $1,500 are protected by an approved fee-protection measure (see section 7);</w:t>
      </w:r>
    </w:p>
    <w:p w14:paraId="0936F002" w14:textId="77777777" w:rsidR="000B2D4C" w:rsidRDefault="00000000">
      <w:pPr>
        <w:pStyle w:val="ListParagraph"/>
        <w:numPr>
          <w:ilvl w:val="0"/>
          <w:numId w:val="2"/>
        </w:numPr>
        <w:spacing w:after="80" w:line="276" w:lineRule="auto"/>
        <w:jc w:val="both"/>
      </w:pPr>
      <w:r>
        <w:t>once a student has commenced, tuition fees remain fixed for the duration of the training product;</w:t>
      </w:r>
    </w:p>
    <w:p w14:paraId="1BA22950" w14:textId="77777777" w:rsidR="000B2D4C" w:rsidRDefault="00000000">
      <w:pPr>
        <w:pStyle w:val="ListParagraph"/>
        <w:numPr>
          <w:ilvl w:val="0"/>
          <w:numId w:val="2"/>
        </w:numPr>
        <w:spacing w:after="80" w:line="276" w:lineRule="auto"/>
        <w:jc w:val="both"/>
      </w:pPr>
      <w:r>
        <w:t>refunds are assessed and paid only in accordance with this policy and within the timeframes set out below;</w:t>
      </w:r>
    </w:p>
    <w:p w14:paraId="37179876" w14:textId="77777777" w:rsidR="000B2D4C" w:rsidRDefault="00000000">
      <w:pPr>
        <w:pStyle w:val="ListParagraph"/>
        <w:numPr>
          <w:ilvl w:val="0"/>
          <w:numId w:val="2"/>
        </w:numPr>
        <w:spacing w:after="80" w:line="276" w:lineRule="auto"/>
        <w:jc w:val="both"/>
      </w:pPr>
      <w:r>
        <w:t>every student has the right to appeal a fee or refund decision at no cost under the Complaints and Appeals Policy and Procedure, and the decision under appeal is not given effect while an internal appeal is in progress; and</w:t>
      </w:r>
    </w:p>
    <w:p w14:paraId="1F40BBC3" w14:textId="77777777" w:rsidR="000B2D4C" w:rsidRDefault="00000000">
      <w:pPr>
        <w:pStyle w:val="ListParagraph"/>
        <w:numPr>
          <w:ilvl w:val="0"/>
          <w:numId w:val="2"/>
        </w:numPr>
        <w:spacing w:after="80" w:line="276" w:lineRule="auto"/>
        <w:jc w:val="both"/>
      </w:pPr>
      <w:r>
        <w:lastRenderedPageBreak/>
        <w:t>any change to this policy, including a minor or administrative change, is communicated to all affected students, together with access to the updated policy and a clear summary of the key changes.</w:t>
      </w:r>
    </w:p>
    <w:p w14:paraId="116FF9F7" w14:textId="77777777" w:rsidR="000B2D4C" w:rsidRDefault="00000000">
      <w:pPr>
        <w:spacing w:after="140" w:line="276" w:lineRule="auto"/>
        <w:jc w:val="both"/>
      </w:pPr>
      <w:r>
        <w:t>The CEO holds overall accountability for compliance with this policy. Day-to-day responsibilities are allocated as follows.</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00"/>
        <w:gridCol w:w="6126"/>
      </w:tblGrid>
      <w:tr w:rsidR="000B2D4C" w14:paraId="6562EF1D" w14:textId="77777777">
        <w:trPr>
          <w:tblHeader/>
        </w:trPr>
        <w:tc>
          <w:tcPr>
            <w:tcW w:w="29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0FD52F35" w14:textId="77777777" w:rsidR="000B2D4C" w:rsidRDefault="00000000">
            <w:pPr>
              <w:spacing w:before="20" w:after="20"/>
            </w:pPr>
            <w:r>
              <w:rPr>
                <w:b/>
                <w:bCs/>
                <w:color w:val="FFFFFF"/>
              </w:rPr>
              <w:t>Role</w:t>
            </w:r>
          </w:p>
        </w:tc>
        <w:tc>
          <w:tcPr>
            <w:tcW w:w="6126"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0080B9C2" w14:textId="77777777" w:rsidR="000B2D4C" w:rsidRDefault="00000000">
            <w:pPr>
              <w:spacing w:before="20" w:after="20"/>
            </w:pPr>
            <w:r>
              <w:rPr>
                <w:b/>
                <w:bCs/>
                <w:color w:val="FFFFFF"/>
              </w:rPr>
              <w:t>Responsibility</w:t>
            </w:r>
          </w:p>
        </w:tc>
      </w:tr>
      <w:tr w:rsidR="000B2D4C" w14:paraId="64E50E8A" w14:textId="77777777">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1F7C08C0" w14:textId="77777777" w:rsidR="000B2D4C" w:rsidRDefault="00000000">
            <w:pPr>
              <w:spacing w:before="20" w:after="20"/>
            </w:pPr>
            <w:r>
              <w:rPr>
                <w:b/>
                <w:bCs/>
                <w:color w:val="014344"/>
              </w:rPr>
              <w:t>Chief Executive Officer</w:t>
            </w:r>
          </w:p>
        </w:tc>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74686B30" w14:textId="77777777" w:rsidR="000B2D4C" w:rsidRDefault="00000000">
            <w:pPr>
              <w:spacing w:before="20" w:after="20"/>
            </w:pPr>
            <w:r>
              <w:t>Holds overall accountability for the College’s fees, charges and refund arrangements; ensures prepaid fees are protected; exercises discretion in extenuating-circumstances and fee-waiver decisions; and reviews this policy at least annually.</w:t>
            </w:r>
          </w:p>
        </w:tc>
      </w:tr>
      <w:tr w:rsidR="000B2D4C" w14:paraId="3CC05304" w14:textId="77777777">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426BB8F2" w14:textId="77777777" w:rsidR="000B2D4C" w:rsidRDefault="00000000">
            <w:pPr>
              <w:spacing w:before="20" w:after="20"/>
            </w:pPr>
            <w:r>
              <w:rPr>
                <w:b/>
                <w:bCs/>
                <w:color w:val="014344"/>
              </w:rPr>
              <w:t>Compliance Manager</w:t>
            </w:r>
          </w:p>
        </w:tc>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39A2FC93" w14:textId="77777777" w:rsidR="000B2D4C" w:rsidRDefault="00000000">
            <w:pPr>
              <w:spacing w:before="20" w:after="20"/>
            </w:pPr>
            <w:r>
              <w:t>Assesses and processes refund applications within the timeframes in this policy; oversees fee protection and record-keeping; maintains the refund and fee records; and reports trends and improvements to the CEO.</w:t>
            </w:r>
          </w:p>
        </w:tc>
      </w:tr>
      <w:tr w:rsidR="000B2D4C" w14:paraId="4B0C26D8" w14:textId="77777777">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393DA276" w14:textId="77777777" w:rsidR="000B2D4C" w:rsidRDefault="00000000">
            <w:pPr>
              <w:spacing w:before="20" w:after="20"/>
            </w:pPr>
            <w:r>
              <w:rPr>
                <w:b/>
                <w:bCs/>
                <w:color w:val="014344"/>
              </w:rPr>
              <w:t>Student support / administration staff</w:t>
            </w:r>
          </w:p>
        </w:tc>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0C8E52D3" w14:textId="77777777" w:rsidR="000B2D4C" w:rsidRDefault="00000000">
            <w:pPr>
              <w:spacing w:before="20" w:after="20"/>
            </w:pPr>
            <w:r>
              <w:t>Provide students with written fee information before enrolment; issue invoices, receipts and reminders; receive refund applications; and maintain accurate fee and refund records.</w:t>
            </w:r>
          </w:p>
        </w:tc>
      </w:tr>
      <w:tr w:rsidR="000B2D4C" w14:paraId="56375D3D" w14:textId="77777777">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2C3AFD2B" w14:textId="77777777" w:rsidR="000B2D4C" w:rsidRDefault="00000000">
            <w:pPr>
              <w:spacing w:before="20" w:after="20"/>
            </w:pPr>
            <w:r>
              <w:rPr>
                <w:b/>
                <w:bCs/>
                <w:color w:val="014344"/>
              </w:rPr>
              <w:t>All staff</w:t>
            </w:r>
          </w:p>
        </w:tc>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6E0F2625" w14:textId="77777777" w:rsidR="000B2D4C" w:rsidRDefault="00000000">
            <w:pPr>
              <w:spacing w:before="20" w:after="20"/>
            </w:pPr>
            <w:r>
              <w:t>Remain familiar with this policy, deal with fee enquiries fairly, and direct students to the appropriate process.</w:t>
            </w:r>
          </w:p>
        </w:tc>
      </w:tr>
    </w:tbl>
    <w:p w14:paraId="2500DA7C" w14:textId="77777777" w:rsidR="000B2D4C" w:rsidRDefault="00000000">
      <w:pPr>
        <w:pStyle w:val="Heading1"/>
      </w:pPr>
      <w:r>
        <w:t>6. Fees and charges</w:t>
      </w:r>
    </w:p>
    <w:p w14:paraId="2CCA7B0C" w14:textId="77777777" w:rsidR="000B2D4C" w:rsidRDefault="00000000">
      <w:pPr>
        <w:pStyle w:val="Heading2"/>
      </w:pPr>
      <w:r>
        <w:t>6.1 Tuition fees</w:t>
      </w:r>
    </w:p>
    <w:p w14:paraId="6EDF5772" w14:textId="77777777" w:rsidR="000B2D4C" w:rsidRDefault="00000000">
      <w:pPr>
        <w:spacing w:after="140" w:line="276" w:lineRule="auto"/>
        <w:jc w:val="both"/>
      </w:pPr>
      <w:r>
        <w:t>Tuition fees cover the delivery of training and assessment for the training product in which a student is enrolled. The tuition fee for each training product is set out in the written agreement and the published Fee Schedule (price list). Material fees, where they apply, are itemised in the written agreement. Once a student has commenced their studies, tuition fees remain fixed for the duration of the program. Tuition fees do not cover excursion or optional activities; where these are offered, any additional cost is advised in advance and paid separately.</w:t>
      </w:r>
    </w:p>
    <w:p w14:paraId="092A9353" w14:textId="77777777" w:rsidR="000B2D4C" w:rsidRDefault="00000000">
      <w:pPr>
        <w:pStyle w:val="Heading2"/>
      </w:pPr>
      <w:r>
        <w:t>6.2 Non-tuition fees (Fee Schedule)</w:t>
      </w:r>
    </w:p>
    <w:p w14:paraId="416281A3" w14:textId="77777777" w:rsidR="000B2D4C" w:rsidRDefault="00000000">
      <w:pPr>
        <w:spacing w:after="140" w:line="276" w:lineRule="auto"/>
        <w:jc w:val="both"/>
      </w:pPr>
      <w:r>
        <w:t>The non-tuition fees below are current at the time this policy is issued. Fees are reviewed annually and are subject to change; any change is communicated to affected students as set out in section 5.</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126"/>
        <w:gridCol w:w="2900"/>
      </w:tblGrid>
      <w:tr w:rsidR="000B2D4C" w14:paraId="5C55207C" w14:textId="77777777">
        <w:trPr>
          <w:tblHeader/>
        </w:trPr>
        <w:tc>
          <w:tcPr>
            <w:tcW w:w="6126"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7B1423AD" w14:textId="77777777" w:rsidR="000B2D4C" w:rsidRDefault="00000000">
            <w:pPr>
              <w:spacing w:before="20" w:after="20"/>
            </w:pPr>
            <w:r>
              <w:rPr>
                <w:b/>
                <w:bCs/>
                <w:color w:val="FFFFFF"/>
              </w:rPr>
              <w:t>Fee type</w:t>
            </w:r>
          </w:p>
        </w:tc>
        <w:tc>
          <w:tcPr>
            <w:tcW w:w="29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4EA99F67" w14:textId="77777777" w:rsidR="000B2D4C" w:rsidRDefault="00000000">
            <w:pPr>
              <w:spacing w:before="20" w:after="20"/>
            </w:pPr>
            <w:r>
              <w:rPr>
                <w:b/>
                <w:bCs/>
                <w:color w:val="FFFFFF"/>
              </w:rPr>
              <w:t>Amount</w:t>
            </w:r>
          </w:p>
        </w:tc>
      </w:tr>
      <w:tr w:rsidR="000B2D4C" w14:paraId="424C9FA3" w14:textId="77777777">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48CC2EBB" w14:textId="77777777" w:rsidR="000B2D4C" w:rsidRDefault="00000000">
            <w:pPr>
              <w:spacing w:before="20" w:after="20"/>
            </w:pPr>
            <w:r>
              <w:t>Enrolment fee (non-refundable)</w:t>
            </w:r>
          </w:p>
        </w:tc>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5C29952C" w14:textId="77777777" w:rsidR="000B2D4C" w:rsidRDefault="00000000">
            <w:pPr>
              <w:spacing w:before="20" w:after="20"/>
            </w:pPr>
            <w:r>
              <w:t>$250.00</w:t>
            </w:r>
          </w:p>
        </w:tc>
      </w:tr>
      <w:tr w:rsidR="000B2D4C" w14:paraId="10438466" w14:textId="77777777">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10950436" w14:textId="77777777" w:rsidR="000B2D4C" w:rsidRDefault="00000000">
            <w:pPr>
              <w:spacing w:before="20" w:after="20"/>
            </w:pPr>
            <w:r>
              <w:lastRenderedPageBreak/>
              <w:t>Recognition of Prior Learning (RPL) assessment fee (non-refundable)</w:t>
            </w:r>
          </w:p>
        </w:tc>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3FCF56D8" w14:textId="77777777" w:rsidR="000B2D4C" w:rsidRDefault="00000000">
            <w:pPr>
              <w:spacing w:before="20" w:after="20"/>
            </w:pPr>
            <w:r>
              <w:t>$250 per unit</w:t>
            </w:r>
          </w:p>
        </w:tc>
      </w:tr>
      <w:tr w:rsidR="000B2D4C" w14:paraId="7F142942" w14:textId="77777777">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093AEE10" w14:textId="77777777" w:rsidR="000B2D4C" w:rsidRDefault="00000000">
            <w:pPr>
              <w:spacing w:before="20" w:after="20"/>
            </w:pPr>
            <w:r>
              <w:t>Re-enrolment fee</w:t>
            </w:r>
          </w:p>
        </w:tc>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34CB8759" w14:textId="77777777" w:rsidR="000B2D4C" w:rsidRDefault="00000000">
            <w:pPr>
              <w:spacing w:before="20" w:after="20"/>
            </w:pPr>
            <w:r>
              <w:t>$200.00</w:t>
            </w:r>
          </w:p>
        </w:tc>
      </w:tr>
      <w:tr w:rsidR="000B2D4C" w14:paraId="60D4C2DE" w14:textId="77777777">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437FD791" w14:textId="77777777" w:rsidR="000B2D4C" w:rsidRDefault="00000000">
            <w:pPr>
              <w:spacing w:before="20" w:after="20"/>
            </w:pPr>
            <w:r>
              <w:t>Credit transfer</w:t>
            </w:r>
          </w:p>
        </w:tc>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1A7DA2A1" w14:textId="77777777" w:rsidR="000B2D4C" w:rsidRDefault="00000000">
            <w:pPr>
              <w:spacing w:before="20" w:after="20"/>
            </w:pPr>
            <w:r>
              <w:t>No charge</w:t>
            </w:r>
          </w:p>
        </w:tc>
      </w:tr>
      <w:tr w:rsidR="000B2D4C" w14:paraId="70FE01FE" w14:textId="77777777">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5D44AA52" w14:textId="77777777" w:rsidR="000B2D4C" w:rsidRDefault="00000000">
            <w:pPr>
              <w:spacing w:before="20" w:after="20"/>
            </w:pPr>
            <w:r>
              <w:t>Administration fee (associated with a refund)</w:t>
            </w:r>
          </w:p>
        </w:tc>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2E46E64E" w14:textId="77777777" w:rsidR="000B2D4C" w:rsidRDefault="00000000">
            <w:pPr>
              <w:spacing w:before="20" w:after="20"/>
            </w:pPr>
            <w:r>
              <w:t>5% of the amount paid or $500, whichever is the lesser</w:t>
            </w:r>
          </w:p>
        </w:tc>
      </w:tr>
      <w:tr w:rsidR="000B2D4C" w14:paraId="46E6E034" w14:textId="77777777">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5B9F6E4C" w14:textId="77777777" w:rsidR="000B2D4C" w:rsidRDefault="00000000">
            <w:pPr>
              <w:spacing w:before="20" w:after="20"/>
            </w:pPr>
            <w:r>
              <w:t>Cancellation fee (withdrawal prior to commencement)</w:t>
            </w:r>
          </w:p>
        </w:tc>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0E5751B9" w14:textId="77777777" w:rsidR="000B2D4C" w:rsidRDefault="00000000">
            <w:pPr>
              <w:spacing w:before="20" w:after="20"/>
            </w:pPr>
            <w:r>
              <w:t>5% of total tuition fees received or $500, whichever is the lesser</w:t>
            </w:r>
          </w:p>
        </w:tc>
      </w:tr>
      <w:tr w:rsidR="000B2D4C" w14:paraId="50EC75A8" w14:textId="77777777">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2233F4FF" w14:textId="77777777" w:rsidR="000B2D4C" w:rsidRDefault="00000000">
            <w:pPr>
              <w:spacing w:before="20" w:after="20"/>
            </w:pPr>
            <w:r>
              <w:t>Reassessment fee (after 3 or more consecutive unsuccessful attempts)</w:t>
            </w:r>
          </w:p>
        </w:tc>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3E4AA6C4" w14:textId="77777777" w:rsidR="000B2D4C" w:rsidRDefault="00000000">
            <w:pPr>
              <w:spacing w:before="20" w:after="20"/>
            </w:pPr>
            <w:r>
              <w:t>$250 per assessment</w:t>
            </w:r>
          </w:p>
        </w:tc>
      </w:tr>
      <w:tr w:rsidR="000B2D4C" w14:paraId="0934C7C7" w14:textId="77777777">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1A6AA0AD" w14:textId="77777777" w:rsidR="000B2D4C" w:rsidRDefault="00000000">
            <w:pPr>
              <w:spacing w:before="20" w:after="20"/>
            </w:pPr>
            <w:r>
              <w:t>Late assessment submission fee</w:t>
            </w:r>
          </w:p>
        </w:tc>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07A2BCE1" w14:textId="77777777" w:rsidR="000B2D4C" w:rsidRDefault="00000000">
            <w:pPr>
              <w:spacing w:before="20" w:after="20"/>
            </w:pPr>
            <w:r>
              <w:t>$200 per unit</w:t>
            </w:r>
          </w:p>
        </w:tc>
      </w:tr>
      <w:tr w:rsidR="000B2D4C" w14:paraId="228E047D" w14:textId="77777777">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48E0CE12" w14:textId="77777777" w:rsidR="000B2D4C" w:rsidRDefault="00000000">
            <w:pPr>
              <w:spacing w:before="20" w:after="20"/>
            </w:pPr>
            <w:r>
              <w:t>Late payment fee</w:t>
            </w:r>
          </w:p>
        </w:tc>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734E6BE4" w14:textId="77777777" w:rsidR="000B2D4C" w:rsidRDefault="00000000">
            <w:pPr>
              <w:spacing w:before="20" w:after="20"/>
            </w:pPr>
            <w:r>
              <w:t>$50 per instalment</w:t>
            </w:r>
          </w:p>
        </w:tc>
      </w:tr>
      <w:tr w:rsidR="000B2D4C" w14:paraId="1998E8A5" w14:textId="77777777">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3D4EF039" w14:textId="77777777" w:rsidR="000B2D4C" w:rsidRDefault="00000000">
            <w:pPr>
              <w:spacing w:before="20" w:after="20"/>
            </w:pPr>
            <w:r>
              <w:t>Change of course</w:t>
            </w:r>
          </w:p>
        </w:tc>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1862991F" w14:textId="77777777" w:rsidR="000B2D4C" w:rsidRDefault="00000000">
            <w:pPr>
              <w:spacing w:before="20" w:after="20"/>
            </w:pPr>
            <w:r>
              <w:t>$100.00</w:t>
            </w:r>
          </w:p>
        </w:tc>
      </w:tr>
      <w:tr w:rsidR="000B2D4C" w14:paraId="3E673A81" w14:textId="77777777">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1A21C621" w14:textId="77777777" w:rsidR="000B2D4C" w:rsidRDefault="00000000">
            <w:pPr>
              <w:spacing w:before="20" w:after="20"/>
            </w:pPr>
            <w:r>
              <w:t>Deferral or suspension of enrolment (after commencement)</w:t>
            </w:r>
          </w:p>
        </w:tc>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1CBA9EB5" w14:textId="77777777" w:rsidR="000B2D4C" w:rsidRDefault="00000000">
            <w:pPr>
              <w:spacing w:before="20" w:after="20"/>
            </w:pPr>
            <w:r>
              <w:t>$100.00</w:t>
            </w:r>
          </w:p>
        </w:tc>
      </w:tr>
      <w:tr w:rsidR="000B2D4C" w14:paraId="5A99C533" w14:textId="77777777">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193C3BE9" w14:textId="77777777" w:rsidR="000B2D4C" w:rsidRDefault="00000000">
            <w:pPr>
              <w:spacing w:before="20" w:after="20"/>
            </w:pPr>
            <w:r>
              <w:t>Early completion fee</w:t>
            </w:r>
          </w:p>
        </w:tc>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36D31357" w14:textId="77777777" w:rsidR="000B2D4C" w:rsidRDefault="00000000">
            <w:pPr>
              <w:spacing w:before="20" w:after="20"/>
            </w:pPr>
            <w:r>
              <w:t>$600.00</w:t>
            </w:r>
          </w:p>
        </w:tc>
      </w:tr>
      <w:tr w:rsidR="000B2D4C" w14:paraId="0E6F51A3" w14:textId="77777777">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582F1223" w14:textId="77777777" w:rsidR="000B2D4C" w:rsidRDefault="00000000">
            <w:pPr>
              <w:spacing w:before="20" w:after="20"/>
            </w:pPr>
            <w:r>
              <w:t>Change of payment plan</w:t>
            </w:r>
          </w:p>
        </w:tc>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20D7B60A" w14:textId="77777777" w:rsidR="000B2D4C" w:rsidRDefault="00000000">
            <w:pPr>
              <w:spacing w:before="20" w:after="20"/>
            </w:pPr>
            <w:r>
              <w:t>$60.00</w:t>
            </w:r>
          </w:p>
        </w:tc>
      </w:tr>
      <w:tr w:rsidR="000B2D4C" w14:paraId="56E1E291" w14:textId="77777777">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5F9B8FF0" w14:textId="77777777" w:rsidR="000B2D4C" w:rsidRDefault="00000000">
            <w:pPr>
              <w:spacing w:before="20" w:after="20"/>
            </w:pPr>
            <w:r>
              <w:t>Reprinting of qualification / statement of attainment / record of results</w:t>
            </w:r>
          </w:p>
        </w:tc>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6DEDCD17" w14:textId="77777777" w:rsidR="000B2D4C" w:rsidRDefault="00000000">
            <w:pPr>
              <w:spacing w:before="20" w:after="20"/>
            </w:pPr>
            <w:r>
              <w:t>$60.00</w:t>
            </w:r>
          </w:p>
        </w:tc>
      </w:tr>
      <w:tr w:rsidR="000B2D4C" w14:paraId="45FC5EF4" w14:textId="77777777">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32BDAE37" w14:textId="77777777" w:rsidR="000B2D4C" w:rsidRDefault="00000000">
            <w:pPr>
              <w:spacing w:before="20" w:after="20"/>
            </w:pPr>
            <w:r>
              <w:t>Issuing of a non-standard document (e.g. letter of completion, proof of enrolment)</w:t>
            </w:r>
          </w:p>
        </w:tc>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31D15025" w14:textId="77777777" w:rsidR="000B2D4C" w:rsidRDefault="00000000">
            <w:pPr>
              <w:spacing w:before="20" w:after="20"/>
            </w:pPr>
            <w:r>
              <w:t>$30.00 per document</w:t>
            </w:r>
          </w:p>
        </w:tc>
      </w:tr>
      <w:tr w:rsidR="000B2D4C" w14:paraId="233E69A9" w14:textId="77777777">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7DD3835D" w14:textId="77777777" w:rsidR="000B2D4C" w:rsidRDefault="00000000">
            <w:pPr>
              <w:spacing w:before="20" w:after="20"/>
            </w:pPr>
            <w:r>
              <w:t>Reprinting of student ID card</w:t>
            </w:r>
          </w:p>
        </w:tc>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366386FD" w14:textId="77777777" w:rsidR="000B2D4C" w:rsidRDefault="00000000">
            <w:pPr>
              <w:spacing w:before="20" w:after="20"/>
            </w:pPr>
            <w:r>
              <w:t>$30.00</w:t>
            </w:r>
          </w:p>
        </w:tc>
      </w:tr>
      <w:tr w:rsidR="000B2D4C" w14:paraId="2C519E74" w14:textId="77777777">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2C683264" w14:textId="77777777" w:rsidR="000B2D4C" w:rsidRDefault="00000000">
            <w:pPr>
              <w:spacing w:before="20" w:after="20"/>
            </w:pPr>
            <w:r>
              <w:t>Credit / debit card surcharge (VISA / MasterCard)</w:t>
            </w:r>
          </w:p>
        </w:tc>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3461F06F" w14:textId="77777777" w:rsidR="000B2D4C" w:rsidRDefault="00000000">
            <w:pPr>
              <w:spacing w:before="20" w:after="20"/>
            </w:pPr>
            <w:r>
              <w:t>2.2%</w:t>
            </w:r>
          </w:p>
        </w:tc>
      </w:tr>
      <w:tr w:rsidR="000B2D4C" w14:paraId="05571351" w14:textId="77777777">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52389098" w14:textId="77777777" w:rsidR="000B2D4C" w:rsidRDefault="00000000">
            <w:pPr>
              <w:spacing w:before="20" w:after="20"/>
            </w:pPr>
            <w:r>
              <w:t>Bank charges on refund processing (e.g. electronic transfer)</w:t>
            </w:r>
          </w:p>
        </w:tc>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5F1009DC" w14:textId="77777777" w:rsidR="000B2D4C" w:rsidRDefault="00000000">
            <w:pPr>
              <w:spacing w:before="20" w:after="20"/>
            </w:pPr>
            <w:r>
              <w:t>Maximum $40.00</w:t>
            </w:r>
          </w:p>
        </w:tc>
      </w:tr>
      <w:tr w:rsidR="000B2D4C" w14:paraId="49AB9C28" w14:textId="77777777">
        <w:tc>
          <w:tcPr>
            <w:tcW w:w="61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788CCE75" w14:textId="77777777" w:rsidR="000B2D4C" w:rsidRDefault="00000000">
            <w:pPr>
              <w:spacing w:before="20" w:after="20"/>
            </w:pPr>
            <w:r>
              <w:t>Printing (A4 black &amp; white / colour)</w:t>
            </w:r>
          </w:p>
        </w:tc>
        <w:tc>
          <w:tcPr>
            <w:tcW w:w="29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4CD95C02" w14:textId="77777777" w:rsidR="000B2D4C" w:rsidRDefault="00000000">
            <w:pPr>
              <w:spacing w:before="20" w:after="20"/>
            </w:pPr>
            <w:r>
              <w:t>$0.10 / $0.50 per page</w:t>
            </w:r>
          </w:p>
        </w:tc>
      </w:tr>
    </w:tbl>
    <w:p w14:paraId="579285CB" w14:textId="77777777" w:rsidR="000B2D4C" w:rsidRDefault="000B2D4C">
      <w:pPr>
        <w:spacing w:after="60"/>
      </w:pPr>
    </w:p>
    <w:p w14:paraId="2B239FBA" w14:textId="77777777" w:rsidR="000B2D4C" w:rsidRDefault="00000000">
      <w:pPr>
        <w:pStyle w:val="Heading2"/>
      </w:pPr>
      <w:r>
        <w:t>6.3 Payment terms and methods</w:t>
      </w:r>
    </w:p>
    <w:p w14:paraId="10B37A64" w14:textId="77777777" w:rsidR="000B2D4C" w:rsidRDefault="00000000">
      <w:pPr>
        <w:spacing w:after="140" w:line="276" w:lineRule="auto"/>
        <w:jc w:val="both"/>
      </w:pPr>
      <w:r>
        <w:t>Applicants must agree to the terms and conditions of enrolment set out in the written agreement and pay the required fees as specified in that agreement before training commences. Failure to pay fees by the due date is a breach of the written agreement and may result in the actions set out in section 10, up to and including cancellation of enrolment.</w:t>
      </w:r>
    </w:p>
    <w:p w14:paraId="506AFD4F" w14:textId="77777777" w:rsidR="000B2D4C" w:rsidRDefault="00000000">
      <w:pPr>
        <w:spacing w:after="140" w:line="276" w:lineRule="auto"/>
        <w:jc w:val="both"/>
      </w:pPr>
      <w:r>
        <w:lastRenderedPageBreak/>
        <w:t>All fees are payable in Australian dollars. Accepted payment methods include direct deposit / electronic funds transfer, EFTPOS and credit or debit card (a 2.2% surcharge applies to all card payments), cash and cheque. The College issues a receipt for each payment received.</w:t>
      </w:r>
    </w:p>
    <w:p w14:paraId="33849545" w14:textId="77777777" w:rsidR="000B2D4C" w:rsidRDefault="00000000">
      <w:pPr>
        <w:spacing w:after="140" w:line="276" w:lineRule="auto"/>
        <w:jc w:val="both"/>
      </w:pPr>
      <w:r>
        <w:t>Where an applicant pays a deposit, the applicant is entitled to a cooling-off period consistent with the Australian Consumer Law, during which the deposit is fully refundable. The length and application of any cooling-off period is set out in the written agreement.</w:t>
      </w:r>
    </w:p>
    <w:p w14:paraId="005F3C2E" w14:textId="77777777" w:rsidR="000B2D4C" w:rsidRDefault="00000000">
      <w:pPr>
        <w:pStyle w:val="Heading1"/>
      </w:pPr>
      <w:r>
        <w:t>7. Protection of prepaid fees</w:t>
      </w:r>
    </w:p>
    <w:p w14:paraId="60946875" w14:textId="77777777" w:rsidR="000B2D4C" w:rsidRDefault="00000000">
      <w:pPr>
        <w:spacing w:after="140" w:line="276" w:lineRule="auto"/>
        <w:jc w:val="both"/>
      </w:pPr>
      <w:r>
        <w:t>The College protects fees that students pay in advance, consistent with the Accountability requirements of the Compliance Standards. The key protections are:</w:t>
      </w:r>
    </w:p>
    <w:p w14:paraId="38782FBD" w14:textId="77777777" w:rsidR="000B2D4C" w:rsidRDefault="00000000">
      <w:pPr>
        <w:pStyle w:val="ListParagraph"/>
        <w:numPr>
          <w:ilvl w:val="0"/>
          <w:numId w:val="2"/>
        </w:numPr>
        <w:spacing w:after="80" w:line="276" w:lineRule="auto"/>
        <w:jc w:val="both"/>
      </w:pPr>
      <w:r>
        <w:t>the College does not require a student to pay more than the threshold prepaid fee amount of $1,500 before training commences;</w:t>
      </w:r>
    </w:p>
    <w:p w14:paraId="75CC48B6" w14:textId="77777777" w:rsidR="000B2D4C" w:rsidRDefault="00000000">
      <w:pPr>
        <w:pStyle w:val="ListParagraph"/>
        <w:numPr>
          <w:ilvl w:val="0"/>
          <w:numId w:val="2"/>
        </w:numPr>
        <w:spacing w:after="80" w:line="276" w:lineRule="auto"/>
        <w:jc w:val="both"/>
      </w:pPr>
      <w:r>
        <w:t>where the total prepaid fees the College holds for an individual student exceed $1,500 at any time, the amount above $1,500 is protected by an approved measure — an unconditional financial (bank) guarantee held with a bank operating in Australia, or current membership of a tuition assurance scheme — so that the protected amount can be refunded to the student or used to place the student in equivalent training if the College is unable to deliver;</w:t>
      </w:r>
    </w:p>
    <w:p w14:paraId="390E7344" w14:textId="77777777" w:rsidR="000B2D4C" w:rsidRDefault="00000000">
      <w:pPr>
        <w:pStyle w:val="ListParagraph"/>
        <w:numPr>
          <w:ilvl w:val="0"/>
          <w:numId w:val="2"/>
        </w:numPr>
        <w:spacing w:after="80" w:line="276" w:lineRule="auto"/>
        <w:jc w:val="both"/>
      </w:pPr>
      <w:r>
        <w:t>prepaid fees are held and accounted for as a liability until the related training and assessment is delivered, and are not used to meet the College’s ordinary operating expenses; and</w:t>
      </w:r>
    </w:p>
    <w:p w14:paraId="7A68C8FF" w14:textId="77777777" w:rsidR="000B2D4C" w:rsidRDefault="00000000">
      <w:pPr>
        <w:pStyle w:val="ListParagraph"/>
        <w:numPr>
          <w:ilvl w:val="0"/>
          <w:numId w:val="2"/>
        </w:numPr>
        <w:spacing w:after="80" w:line="276" w:lineRule="auto"/>
        <w:jc w:val="both"/>
      </w:pPr>
      <w:r>
        <w:t>the College maintains public liability insurance covering its operations for the whole of its period of registration.</w:t>
      </w:r>
    </w:p>
    <w:p w14:paraId="20F3E1EA" w14:textId="77777777" w:rsidR="000B2D4C" w:rsidRDefault="00000000">
      <w:pPr>
        <w:spacing w:after="140" w:line="276" w:lineRule="auto"/>
        <w:jc w:val="both"/>
      </w:pPr>
      <w:r>
        <w:t>These arrangements protect students if the College, for any reason, is unable to commence or complete a training product in which the student is enrolled (see provider default in section 8).</w:t>
      </w:r>
    </w:p>
    <w:p w14:paraId="472E8A7A" w14:textId="77777777" w:rsidR="000B2D4C" w:rsidRDefault="00000000">
      <w:pPr>
        <w:pStyle w:val="Heading1"/>
      </w:pPr>
      <w:r>
        <w:t>8. Refund entitlements</w:t>
      </w:r>
    </w:p>
    <w:p w14:paraId="5F833433" w14:textId="77777777" w:rsidR="000B2D4C" w:rsidRDefault="00000000">
      <w:pPr>
        <w:spacing w:after="140" w:line="276" w:lineRule="auto"/>
        <w:jc w:val="both"/>
      </w:pPr>
      <w:r>
        <w:t>Refunds are assessed against the circumstances below. The enrolment fee is non-refundable under all circumstances. All refund entitlements are in addition to, and do not limit, any remedy a student may have under the Australian Consumer Law.</w:t>
      </w:r>
    </w:p>
    <w:p w14:paraId="4776661D" w14:textId="77777777" w:rsidR="000B2D4C" w:rsidRDefault="00000000">
      <w:pPr>
        <w:pStyle w:val="Heading2"/>
      </w:pPr>
      <w:r>
        <w:t>8.1 Full refund — provider default</w:t>
      </w:r>
    </w:p>
    <w:p w14:paraId="24383B5B" w14:textId="77777777" w:rsidR="000B2D4C" w:rsidRDefault="00000000">
      <w:pPr>
        <w:spacing w:after="140" w:line="276" w:lineRule="auto"/>
        <w:jc w:val="both"/>
      </w:pPr>
      <w:r>
        <w:t>Where the College does not commence a training product on the agreed start date, or is unable to complete delivery of a training product in which a student is enrolled, the College will refund all unspent prepaid fees for the undelivered training within 14 calendar days of the default. As an alternative to a refund, and only where the student agrees in writing, the College may place the student in an equivalent training product at no additional cost. The College will notify affected students of a provider default and of their options in writing as soon as practicable.</w:t>
      </w:r>
    </w:p>
    <w:p w14:paraId="1C49DD37" w14:textId="77777777" w:rsidR="000B2D4C" w:rsidRDefault="00000000">
      <w:pPr>
        <w:pStyle w:val="Heading2"/>
      </w:pPr>
      <w:r>
        <w:lastRenderedPageBreak/>
        <w:t>8.2 Refunds for withdrawal prior to commencement</w:t>
      </w:r>
    </w:p>
    <w:p w14:paraId="58B84193" w14:textId="77777777" w:rsidR="000B2D4C" w:rsidRDefault="00000000">
      <w:pPr>
        <w:spacing w:after="140" w:line="276" w:lineRule="auto"/>
        <w:jc w:val="both"/>
      </w:pPr>
      <w:r>
        <w:t>Where a student withdraws before the training product commences, the following applies. The College may deduct a cancellation fee equal to the lesser of $500 or 5% of the total tuition fees received.</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00"/>
        <w:gridCol w:w="3626"/>
      </w:tblGrid>
      <w:tr w:rsidR="000B2D4C" w14:paraId="63328B25" w14:textId="77777777">
        <w:trPr>
          <w:tblHeader/>
        </w:trPr>
        <w:tc>
          <w:tcPr>
            <w:tcW w:w="54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2FB87FE4" w14:textId="77777777" w:rsidR="000B2D4C" w:rsidRDefault="00000000">
            <w:pPr>
              <w:spacing w:before="20" w:after="20"/>
            </w:pPr>
            <w:r>
              <w:rPr>
                <w:b/>
                <w:bCs/>
                <w:color w:val="FFFFFF"/>
              </w:rPr>
              <w:t>Withdrawal notice period before start</w:t>
            </w:r>
          </w:p>
        </w:tc>
        <w:tc>
          <w:tcPr>
            <w:tcW w:w="3626"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540F1F59" w14:textId="77777777" w:rsidR="000B2D4C" w:rsidRDefault="00000000">
            <w:pPr>
              <w:spacing w:before="20" w:after="20"/>
            </w:pPr>
            <w:r>
              <w:rPr>
                <w:b/>
                <w:bCs/>
                <w:color w:val="FFFFFF"/>
              </w:rPr>
              <w:t>Refund entitlement</w:t>
            </w:r>
          </w:p>
        </w:tc>
      </w:tr>
      <w:tr w:rsidR="000B2D4C" w14:paraId="4CCC1C58" w14:textId="77777777">
        <w:tc>
          <w:tcPr>
            <w:tcW w:w="54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25110746" w14:textId="77777777" w:rsidR="000B2D4C" w:rsidRDefault="00000000">
            <w:pPr>
              <w:spacing w:before="20" w:after="20"/>
            </w:pPr>
            <w:r>
              <w:t>More than 10 weeks</w:t>
            </w:r>
          </w:p>
        </w:tc>
        <w:tc>
          <w:tcPr>
            <w:tcW w:w="36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1950D370" w14:textId="77777777" w:rsidR="000B2D4C" w:rsidRDefault="00000000">
            <w:pPr>
              <w:spacing w:before="20" w:after="20"/>
            </w:pPr>
            <w:r>
              <w:t>Full refund of tuition fees, less the cancellation fee</w:t>
            </w:r>
          </w:p>
        </w:tc>
      </w:tr>
      <w:tr w:rsidR="000B2D4C" w14:paraId="192038F9" w14:textId="77777777">
        <w:tc>
          <w:tcPr>
            <w:tcW w:w="54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4D683FB3" w14:textId="77777777" w:rsidR="000B2D4C" w:rsidRDefault="00000000">
            <w:pPr>
              <w:spacing w:before="20" w:after="20"/>
            </w:pPr>
            <w:r>
              <w:t>6 weeks or more (up to 10 weeks)</w:t>
            </w:r>
          </w:p>
        </w:tc>
        <w:tc>
          <w:tcPr>
            <w:tcW w:w="36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336086CD" w14:textId="77777777" w:rsidR="000B2D4C" w:rsidRDefault="00000000">
            <w:pPr>
              <w:spacing w:before="20" w:after="20"/>
            </w:pPr>
            <w:r>
              <w:t>75% refund of tuition fees</w:t>
            </w:r>
          </w:p>
        </w:tc>
      </w:tr>
      <w:tr w:rsidR="000B2D4C" w14:paraId="04C6494C" w14:textId="77777777">
        <w:tc>
          <w:tcPr>
            <w:tcW w:w="54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04365B6A" w14:textId="77777777" w:rsidR="000B2D4C" w:rsidRDefault="00000000">
            <w:pPr>
              <w:spacing w:before="20" w:after="20"/>
            </w:pPr>
            <w:r>
              <w:t>4 weeks or more (up to 6 weeks)</w:t>
            </w:r>
          </w:p>
        </w:tc>
        <w:tc>
          <w:tcPr>
            <w:tcW w:w="36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345D9267" w14:textId="77777777" w:rsidR="000B2D4C" w:rsidRDefault="00000000">
            <w:pPr>
              <w:spacing w:before="20" w:after="20"/>
            </w:pPr>
            <w:r>
              <w:t>50% refund of tuition fees</w:t>
            </w:r>
          </w:p>
        </w:tc>
      </w:tr>
      <w:tr w:rsidR="000B2D4C" w14:paraId="5FD8C0EB" w14:textId="77777777">
        <w:tc>
          <w:tcPr>
            <w:tcW w:w="54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45F68DD9" w14:textId="77777777" w:rsidR="000B2D4C" w:rsidRDefault="00000000">
            <w:pPr>
              <w:spacing w:before="20" w:after="20"/>
            </w:pPr>
            <w:r>
              <w:t>2 weeks or more (up to 4 weeks)</w:t>
            </w:r>
          </w:p>
        </w:tc>
        <w:tc>
          <w:tcPr>
            <w:tcW w:w="36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1EACA23D" w14:textId="77777777" w:rsidR="000B2D4C" w:rsidRDefault="00000000">
            <w:pPr>
              <w:spacing w:before="20" w:after="20"/>
            </w:pPr>
            <w:r>
              <w:t>25% refund of tuition fees</w:t>
            </w:r>
          </w:p>
        </w:tc>
      </w:tr>
      <w:tr w:rsidR="000B2D4C" w14:paraId="2E58F526" w14:textId="77777777">
        <w:tc>
          <w:tcPr>
            <w:tcW w:w="54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196DF182" w14:textId="77777777" w:rsidR="000B2D4C" w:rsidRDefault="00000000">
            <w:pPr>
              <w:spacing w:before="20" w:after="20"/>
            </w:pPr>
            <w:r>
              <w:t>Less than 2 weeks</w:t>
            </w:r>
          </w:p>
        </w:tc>
        <w:tc>
          <w:tcPr>
            <w:tcW w:w="36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29D6BE8D" w14:textId="77777777" w:rsidR="000B2D4C" w:rsidRDefault="00000000">
            <w:pPr>
              <w:spacing w:before="20" w:after="20"/>
            </w:pPr>
            <w:r>
              <w:t>10% refund of tuition fees</w:t>
            </w:r>
          </w:p>
        </w:tc>
      </w:tr>
    </w:tbl>
    <w:p w14:paraId="25C1890D" w14:textId="77777777" w:rsidR="000B2D4C" w:rsidRDefault="000B2D4C">
      <w:pPr>
        <w:spacing w:after="60"/>
      </w:pPr>
    </w:p>
    <w:p w14:paraId="0CB36DD3" w14:textId="77777777" w:rsidR="000B2D4C" w:rsidRDefault="00000000">
      <w:pPr>
        <w:pStyle w:val="Heading2"/>
      </w:pPr>
      <w:r>
        <w:t>8.3 Refunds after commencement</w:t>
      </w:r>
    </w:p>
    <w:p w14:paraId="5A88F0AC" w14:textId="77777777" w:rsidR="000B2D4C" w:rsidRDefault="00000000">
      <w:pPr>
        <w:spacing w:after="140" w:line="276" w:lineRule="auto"/>
        <w:jc w:val="both"/>
      </w:pPr>
      <w:r>
        <w:t>Refund applications after a training product has commenced relate to tuition fees only and are limited to unspent prepaid fees for training not yet delivered. Material fees, and consumables or equipment already provided to the student, are not refundable. Where a student withdraws after commencement with confirmed extenuating circumstances (see section 8.5), or where the College is unable to continue delivering the commenced training product, the College refunds the unspent prepaid fees for the undelivered training.</w:t>
      </w:r>
    </w:p>
    <w:p w14:paraId="5285D917" w14:textId="77777777" w:rsidR="000B2D4C" w:rsidRDefault="00000000">
      <w:pPr>
        <w:pStyle w:val="Heading2"/>
      </w:pPr>
      <w:r>
        <w:t>8.4 No refund</w:t>
      </w:r>
    </w:p>
    <w:p w14:paraId="73E622B1" w14:textId="77777777" w:rsidR="000B2D4C" w:rsidRDefault="00000000">
      <w:pPr>
        <w:spacing w:after="140" w:line="276" w:lineRule="auto"/>
        <w:jc w:val="both"/>
      </w:pPr>
      <w:r>
        <w:t>No refund is payable in the following circumstances (this does not limit any right under the Australian Consumer Law):</w:t>
      </w:r>
    </w:p>
    <w:p w14:paraId="5ECDCA3F" w14:textId="77777777" w:rsidR="000B2D4C" w:rsidRDefault="00000000">
      <w:pPr>
        <w:pStyle w:val="ListParagraph"/>
        <w:numPr>
          <w:ilvl w:val="0"/>
          <w:numId w:val="2"/>
        </w:numPr>
        <w:spacing w:after="80" w:line="276" w:lineRule="auto"/>
        <w:jc w:val="both"/>
      </w:pPr>
      <w:r>
        <w:t>the student withdraws, cancels or fails to attend on or after the agreed start date without confirmed extenuating circumstances (student default); any unspent prepaid fees for undelivered training are assessed separately;</w:t>
      </w:r>
    </w:p>
    <w:p w14:paraId="17D4CD19" w14:textId="77777777" w:rsidR="000B2D4C" w:rsidRDefault="00000000">
      <w:pPr>
        <w:pStyle w:val="ListParagraph"/>
        <w:numPr>
          <w:ilvl w:val="0"/>
          <w:numId w:val="2"/>
        </w:numPr>
        <w:spacing w:after="80" w:line="276" w:lineRule="auto"/>
        <w:jc w:val="both"/>
      </w:pPr>
      <w:r>
        <w:t>the student’s enrolment is cancelled due to misconduct, non-payment of fees, or a serious breach of College policy;</w:t>
      </w:r>
    </w:p>
    <w:p w14:paraId="59CCF55F" w14:textId="77777777" w:rsidR="000B2D4C" w:rsidRDefault="00000000">
      <w:pPr>
        <w:pStyle w:val="ListParagraph"/>
        <w:numPr>
          <w:ilvl w:val="0"/>
          <w:numId w:val="2"/>
        </w:numPr>
        <w:spacing w:after="80" w:line="276" w:lineRule="auto"/>
        <w:jc w:val="both"/>
      </w:pPr>
      <w:r>
        <w:t>the student abandons the training product without formally cancelling their enrolment; the student remains liable for tuition fees up to the date the enrolment is cancelled;</w:t>
      </w:r>
    </w:p>
    <w:p w14:paraId="26EE2DAE" w14:textId="77777777" w:rsidR="000B2D4C" w:rsidRDefault="00000000">
      <w:pPr>
        <w:pStyle w:val="ListParagraph"/>
        <w:numPr>
          <w:ilvl w:val="0"/>
          <w:numId w:val="2"/>
        </w:numPr>
        <w:spacing w:after="80" w:line="276" w:lineRule="auto"/>
        <w:jc w:val="both"/>
      </w:pPr>
      <w:r>
        <w:t>the enrolment fee, which is non-refundable in all circumstances; and</w:t>
      </w:r>
    </w:p>
    <w:p w14:paraId="1A5B42D5" w14:textId="77777777" w:rsidR="000B2D4C" w:rsidRDefault="00000000">
      <w:pPr>
        <w:pStyle w:val="ListParagraph"/>
        <w:numPr>
          <w:ilvl w:val="0"/>
          <w:numId w:val="2"/>
        </w:numPr>
        <w:spacing w:after="80" w:line="276" w:lineRule="auto"/>
        <w:jc w:val="both"/>
      </w:pPr>
      <w:r>
        <w:t>an RPL application fee where the student is assessed as not yet competent through RPL, and non-tuition material or equipment fees for items already provided.</w:t>
      </w:r>
    </w:p>
    <w:p w14:paraId="3A1F97F5" w14:textId="77777777" w:rsidR="000B2D4C" w:rsidRDefault="00000000">
      <w:pPr>
        <w:pStyle w:val="Heading2"/>
      </w:pPr>
      <w:r>
        <w:t>8.5 Extenuating circumstances</w:t>
      </w:r>
    </w:p>
    <w:p w14:paraId="69155CC8" w14:textId="77777777" w:rsidR="000B2D4C" w:rsidRDefault="00000000">
      <w:pPr>
        <w:spacing w:after="140" w:line="276" w:lineRule="auto"/>
        <w:jc w:val="both"/>
      </w:pPr>
      <w:r>
        <w:t xml:space="preserve">A student may have extenuating circumstances that prevent them from attending or continuing their studies, including (but not limited to) serious illness or injury, family or personal hardship, </w:t>
      </w:r>
      <w:r>
        <w:lastRenderedPageBreak/>
        <w:t>or other extraordinary circumstances beyond the student’s control. Where satisfactory evidence is provided, the College may transfer the student’s fees to the next available intake, or refund the unspent prepaid fees for undelivered training. This decision rests with the CEO or delegate and is made on a case-by-case basis.</w:t>
      </w:r>
    </w:p>
    <w:p w14:paraId="73954922" w14:textId="77777777" w:rsidR="000B2D4C" w:rsidRDefault="00000000">
      <w:pPr>
        <w:pStyle w:val="Heading1"/>
      </w:pPr>
      <w:r>
        <w:t>9. Refund application procedure</w:t>
      </w:r>
    </w:p>
    <w:p w14:paraId="41238D72" w14:textId="77777777" w:rsidR="000B2D4C" w:rsidRDefault="00000000">
      <w:pPr>
        <w:pStyle w:val="ListParagraph"/>
        <w:numPr>
          <w:ilvl w:val="0"/>
          <w:numId w:val="3"/>
        </w:numPr>
        <w:spacing w:after="80" w:line="276" w:lineRule="auto"/>
        <w:jc w:val="both"/>
      </w:pPr>
      <w:r>
        <w:t>A student wishing to apply for a refund must submit a completed Refund Application Form to College administration. The form is available from College administration and the College website.</w:t>
      </w:r>
    </w:p>
    <w:p w14:paraId="0BF61E11" w14:textId="77777777" w:rsidR="000B2D4C" w:rsidRDefault="00000000">
      <w:pPr>
        <w:pStyle w:val="ListParagraph"/>
        <w:numPr>
          <w:ilvl w:val="0"/>
          <w:numId w:val="3"/>
        </w:numPr>
        <w:spacing w:after="80" w:line="276" w:lineRule="auto"/>
        <w:jc w:val="both"/>
      </w:pPr>
      <w:r>
        <w:t>Refund applications are assessed by the Compliance Manager and processed within 20 business days (approximately 4 calendar weeks) of the College receiving the completed application and all required supporting documentation. Where a shorter timeframe applies (for example, 14 calendar days for provider default), the shorter timeframe applies.</w:t>
      </w:r>
    </w:p>
    <w:p w14:paraId="7BEC28DF" w14:textId="77777777" w:rsidR="000B2D4C" w:rsidRDefault="00000000">
      <w:pPr>
        <w:pStyle w:val="ListParagraph"/>
        <w:numPr>
          <w:ilvl w:val="0"/>
          <w:numId w:val="3"/>
        </w:numPr>
        <w:spacing w:after="80" w:line="276" w:lineRule="auto"/>
        <w:jc w:val="both"/>
      </w:pPr>
      <w:r>
        <w:t>The student must advise, in writing, their nominated method of reimbursement. Each refund is accompanied by a statement setting out the amount refunded and how it was calculated.</w:t>
      </w:r>
    </w:p>
    <w:p w14:paraId="2DE8E3C8" w14:textId="77777777" w:rsidR="000B2D4C" w:rsidRDefault="00000000">
      <w:pPr>
        <w:pStyle w:val="ListParagraph"/>
        <w:numPr>
          <w:ilvl w:val="0"/>
          <w:numId w:val="3"/>
        </w:numPr>
        <w:spacing w:after="80" w:line="276" w:lineRule="auto"/>
        <w:jc w:val="both"/>
      </w:pPr>
      <w:r>
        <w:t>It is the student’s responsibility to provide correct account details. The College will not transfer a refund to another person’s account, and refunds are paid to the person who originally paid the fees, unless the student is transferring to another Australian provider, in which case a refund may be remitted to that provider with the student’s written authorisation.</w:t>
      </w:r>
    </w:p>
    <w:p w14:paraId="5A77315E" w14:textId="77777777" w:rsidR="000B2D4C" w:rsidRDefault="00000000">
      <w:pPr>
        <w:pStyle w:val="ListParagraph"/>
        <w:numPr>
          <w:ilvl w:val="0"/>
          <w:numId w:val="3"/>
        </w:numPr>
        <w:spacing w:after="80" w:line="276" w:lineRule="auto"/>
        <w:jc w:val="both"/>
      </w:pPr>
      <w:r>
        <w:t>All refunds are paid in Australian dollars. Bank charges on refund processing (for example, an electronic transfer) of up to $40 may be deducted from the refund.</w:t>
      </w:r>
    </w:p>
    <w:p w14:paraId="29ADC874" w14:textId="77777777" w:rsidR="000B2D4C" w:rsidRDefault="00000000">
      <w:pPr>
        <w:pStyle w:val="ListParagraph"/>
        <w:numPr>
          <w:ilvl w:val="0"/>
          <w:numId w:val="3"/>
        </w:numPr>
        <w:spacing w:after="80" w:line="276" w:lineRule="auto"/>
        <w:jc w:val="both"/>
      </w:pPr>
      <w:r>
        <w:t>Payment of a refund following a withdrawal cancels the student’s enrolment.</w:t>
      </w:r>
    </w:p>
    <w:p w14:paraId="0AEFD3CC" w14:textId="77777777" w:rsidR="000B2D4C" w:rsidRDefault="00000000">
      <w:pPr>
        <w:pStyle w:val="ListParagraph"/>
        <w:numPr>
          <w:ilvl w:val="0"/>
          <w:numId w:val="3"/>
        </w:numPr>
        <w:spacing w:after="80" w:line="276" w:lineRule="auto"/>
        <w:jc w:val="both"/>
      </w:pPr>
      <w:r>
        <w:t>All refund decisions may be appealed under the Complaints and Appeals Policy and Procedure (see section 12).</w:t>
      </w:r>
    </w:p>
    <w:p w14:paraId="2D9D01CB" w14:textId="77777777" w:rsidR="000B2D4C" w:rsidRDefault="00000000">
      <w:pPr>
        <w:pStyle w:val="Heading1"/>
      </w:pPr>
      <w:r>
        <w:t>10. Late payment of fees</w:t>
      </w:r>
    </w:p>
    <w:p w14:paraId="7B5A8390" w14:textId="77777777" w:rsidR="000B2D4C" w:rsidRDefault="00000000">
      <w:pPr>
        <w:spacing w:after="140" w:line="276" w:lineRule="auto"/>
        <w:jc w:val="both"/>
      </w:pPr>
      <w:r>
        <w:t>Students must pay tuition fees and other charges by the due date specified in the written agreement or invoice. If a student does not pay by the due date, the following applies:</w:t>
      </w:r>
    </w:p>
    <w:p w14:paraId="5A761BB4" w14:textId="77777777" w:rsidR="000B2D4C" w:rsidRDefault="00000000">
      <w:pPr>
        <w:pStyle w:val="ListParagraph"/>
        <w:numPr>
          <w:ilvl w:val="0"/>
          <w:numId w:val="4"/>
        </w:numPr>
        <w:spacing w:after="80" w:line="276" w:lineRule="auto"/>
        <w:jc w:val="both"/>
      </w:pPr>
      <w:r>
        <w:t>a payment reminder is sent to the student within 7 calendar days of the due date;</w:t>
      </w:r>
    </w:p>
    <w:p w14:paraId="0011B3EB" w14:textId="77777777" w:rsidR="000B2D4C" w:rsidRDefault="00000000">
      <w:pPr>
        <w:pStyle w:val="ListParagraph"/>
        <w:numPr>
          <w:ilvl w:val="0"/>
          <w:numId w:val="4"/>
        </w:numPr>
        <w:spacing w:after="80" w:line="276" w:lineRule="auto"/>
        <w:jc w:val="both"/>
      </w:pPr>
      <w:r>
        <w:t>if payment is not made, or a payment plan agreed, within a further 7 calendar days, a first warning letter is issued allowing another 7 calendar days to pay; a student on a payment plan is required to pay the outstanding balance for the relevant study period, and a late payment fee of $50 per instalment may apply;</w:t>
      </w:r>
    </w:p>
    <w:p w14:paraId="422FE496" w14:textId="77777777" w:rsidR="000B2D4C" w:rsidRDefault="00000000">
      <w:pPr>
        <w:pStyle w:val="ListParagraph"/>
        <w:numPr>
          <w:ilvl w:val="0"/>
          <w:numId w:val="4"/>
        </w:numPr>
        <w:spacing w:after="80" w:line="276" w:lineRule="auto"/>
        <w:jc w:val="both"/>
      </w:pPr>
      <w:r>
        <w:t>a final warning letter is issued where fees are overdue by more than 28 calendar days; if payment is not received within a further 7 calendar days, the matter may be referred to a debt collection agency;</w:t>
      </w:r>
    </w:p>
    <w:p w14:paraId="42611A65" w14:textId="77777777" w:rsidR="000B2D4C" w:rsidRDefault="00000000">
      <w:pPr>
        <w:pStyle w:val="ListParagraph"/>
        <w:numPr>
          <w:ilvl w:val="0"/>
          <w:numId w:val="4"/>
        </w:numPr>
        <w:spacing w:after="80" w:line="276" w:lineRule="auto"/>
        <w:jc w:val="both"/>
      </w:pPr>
      <w:r>
        <w:lastRenderedPageBreak/>
        <w:t>continued non-payment may result in suspension or cancellation of the student’s enrolment in accordance with the written agreement; the College will not suspend or cancel an enrolment for non-payment, or refer a matter to debt collection, while a related complaint or appeal is pending;</w:t>
      </w:r>
    </w:p>
    <w:p w14:paraId="223E7C3F" w14:textId="77777777" w:rsidR="000B2D4C" w:rsidRDefault="00000000">
      <w:pPr>
        <w:pStyle w:val="ListParagraph"/>
        <w:numPr>
          <w:ilvl w:val="0"/>
          <w:numId w:val="4"/>
        </w:numPr>
        <w:spacing w:after="80" w:line="276" w:lineRule="auto"/>
        <w:jc w:val="both"/>
      </w:pPr>
      <w:r>
        <w:t>the student has 20 business days to lodge an appeal under the Complaints and Appeals Policy and Procedure;</w:t>
      </w:r>
    </w:p>
    <w:p w14:paraId="52313169" w14:textId="77777777" w:rsidR="000B2D4C" w:rsidRDefault="00000000">
      <w:pPr>
        <w:pStyle w:val="ListParagraph"/>
        <w:numPr>
          <w:ilvl w:val="0"/>
          <w:numId w:val="4"/>
        </w:numPr>
        <w:spacing w:after="80" w:line="276" w:lineRule="auto"/>
        <w:jc w:val="both"/>
      </w:pPr>
      <w:r>
        <w:t>the CEO or delegate may grant an extension of time and/or waive late fees where the student demonstrates extenuating circumstances;</w:t>
      </w:r>
    </w:p>
    <w:p w14:paraId="44416FA6" w14:textId="77777777" w:rsidR="000B2D4C" w:rsidRDefault="00000000">
      <w:pPr>
        <w:pStyle w:val="ListParagraph"/>
        <w:numPr>
          <w:ilvl w:val="0"/>
          <w:numId w:val="4"/>
        </w:numPr>
        <w:spacing w:after="80" w:line="276" w:lineRule="auto"/>
        <w:jc w:val="both"/>
      </w:pPr>
      <w:r>
        <w:t>where an extension request is not approved and the debt remains unpaid, the matter may be referred to a debt collection agency; reasonable debt-recovery costs may be added to the outstanding balance, and any legal proceedings are dealt with under the jurisdiction of New South Wales; and</w:t>
      </w:r>
    </w:p>
    <w:p w14:paraId="1D64F95D" w14:textId="77777777" w:rsidR="000B2D4C" w:rsidRDefault="00000000">
      <w:pPr>
        <w:pStyle w:val="ListParagraph"/>
        <w:numPr>
          <w:ilvl w:val="0"/>
          <w:numId w:val="4"/>
        </w:numPr>
        <w:spacing w:after="80" w:line="276" w:lineRule="auto"/>
        <w:jc w:val="both"/>
      </w:pPr>
      <w:r>
        <w:t>a student who wishes to resume study must pay all outstanding fees in full before re-enrolling; while a fee remains outstanding, the College may withhold the issuing of qualifications, statements of attainment, results and academic transcripts until the debt is cleared.</w:t>
      </w:r>
    </w:p>
    <w:p w14:paraId="45BF3841" w14:textId="77777777" w:rsidR="000B2D4C" w:rsidRDefault="00000000">
      <w:pPr>
        <w:pStyle w:val="Heading1"/>
      </w:pPr>
      <w:r>
        <w:t>11. Summary of refund arrangements</w:t>
      </w:r>
    </w:p>
    <w:p w14:paraId="53DDFCCA" w14:textId="77777777" w:rsidR="000B2D4C" w:rsidRDefault="00000000">
      <w:pPr>
        <w:spacing w:after="140" w:line="276" w:lineRule="auto"/>
        <w:jc w:val="both"/>
      </w:pPr>
      <w:r>
        <w:t>The enrolment fee ($250) is non-refundable under all circumstances. The table below summarises the refund arrangements; it is a guide only and is subject to the detailed provisions in section 8 and to the Australian Consumer Law.</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0"/>
        <w:gridCol w:w="3826"/>
      </w:tblGrid>
      <w:tr w:rsidR="000B2D4C" w14:paraId="74414CF5" w14:textId="77777777">
        <w:trPr>
          <w:tblHeader/>
        </w:trPr>
        <w:tc>
          <w:tcPr>
            <w:tcW w:w="52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0637AFCC" w14:textId="77777777" w:rsidR="000B2D4C" w:rsidRDefault="00000000">
            <w:pPr>
              <w:spacing w:before="20" w:after="20"/>
            </w:pPr>
            <w:r>
              <w:rPr>
                <w:b/>
                <w:bCs/>
                <w:color w:val="FFFFFF"/>
              </w:rPr>
              <w:t>Circumstance</w:t>
            </w:r>
          </w:p>
        </w:tc>
        <w:tc>
          <w:tcPr>
            <w:tcW w:w="3826"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215FD37E" w14:textId="77777777" w:rsidR="000B2D4C" w:rsidRDefault="00000000">
            <w:pPr>
              <w:spacing w:before="20" w:after="20"/>
            </w:pPr>
            <w:r>
              <w:rPr>
                <w:b/>
                <w:bCs/>
                <w:color w:val="FFFFFF"/>
              </w:rPr>
              <w:t>Refund entitlement</w:t>
            </w:r>
          </w:p>
        </w:tc>
      </w:tr>
      <w:tr w:rsidR="000B2D4C" w14:paraId="1AC225F1" w14:textId="77777777">
        <w:tc>
          <w:tcPr>
            <w:tcW w:w="52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08323816" w14:textId="77777777" w:rsidR="000B2D4C" w:rsidRDefault="00000000">
            <w:pPr>
              <w:spacing w:before="20" w:after="20"/>
            </w:pPr>
            <w:r>
              <w:t>Provider default — the College does not commence or cannot complete the training product</w:t>
            </w:r>
          </w:p>
        </w:tc>
        <w:tc>
          <w:tcPr>
            <w:tcW w:w="38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099E58D2" w14:textId="77777777" w:rsidR="000B2D4C" w:rsidRDefault="00000000">
            <w:pPr>
              <w:spacing w:before="20" w:after="20"/>
            </w:pPr>
            <w:r>
              <w:t>Full refund of unspent prepaid fees within 14 calendar days (or equivalent placement, if the student agrees)</w:t>
            </w:r>
          </w:p>
        </w:tc>
      </w:tr>
      <w:tr w:rsidR="000B2D4C" w14:paraId="121A2450" w14:textId="77777777">
        <w:tc>
          <w:tcPr>
            <w:tcW w:w="52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25364420" w14:textId="77777777" w:rsidR="000B2D4C" w:rsidRDefault="00000000">
            <w:pPr>
              <w:spacing w:before="20" w:after="20"/>
            </w:pPr>
            <w:r>
              <w:t>Withdrawal more than 10 weeks before the start date</w:t>
            </w:r>
          </w:p>
        </w:tc>
        <w:tc>
          <w:tcPr>
            <w:tcW w:w="38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2DE05498" w14:textId="77777777" w:rsidR="000B2D4C" w:rsidRDefault="00000000">
            <w:pPr>
              <w:spacing w:before="20" w:after="20"/>
            </w:pPr>
            <w:r>
              <w:t>Full refund of tuition fees, less the cancellation fee</w:t>
            </w:r>
          </w:p>
        </w:tc>
      </w:tr>
      <w:tr w:rsidR="000B2D4C" w14:paraId="3C058ADE" w14:textId="77777777">
        <w:tc>
          <w:tcPr>
            <w:tcW w:w="52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0FEFC36B" w14:textId="77777777" w:rsidR="000B2D4C" w:rsidRDefault="00000000">
            <w:pPr>
              <w:spacing w:before="20" w:after="20"/>
            </w:pPr>
            <w:r>
              <w:t>Withdrawal 6 weeks or more before the start date</w:t>
            </w:r>
          </w:p>
        </w:tc>
        <w:tc>
          <w:tcPr>
            <w:tcW w:w="38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7C2895BE" w14:textId="77777777" w:rsidR="000B2D4C" w:rsidRDefault="00000000">
            <w:pPr>
              <w:spacing w:before="20" w:after="20"/>
            </w:pPr>
            <w:r>
              <w:t>75% refund of tuition fees</w:t>
            </w:r>
          </w:p>
        </w:tc>
      </w:tr>
      <w:tr w:rsidR="000B2D4C" w14:paraId="710528F2" w14:textId="77777777">
        <w:tc>
          <w:tcPr>
            <w:tcW w:w="52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3BAD2F68" w14:textId="77777777" w:rsidR="000B2D4C" w:rsidRDefault="00000000">
            <w:pPr>
              <w:spacing w:before="20" w:after="20"/>
            </w:pPr>
            <w:r>
              <w:t>Withdrawal 4 weeks or more before the start date</w:t>
            </w:r>
          </w:p>
        </w:tc>
        <w:tc>
          <w:tcPr>
            <w:tcW w:w="38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7E006A91" w14:textId="77777777" w:rsidR="000B2D4C" w:rsidRDefault="00000000">
            <w:pPr>
              <w:spacing w:before="20" w:after="20"/>
            </w:pPr>
            <w:r>
              <w:t>50% refund of tuition fees</w:t>
            </w:r>
          </w:p>
        </w:tc>
      </w:tr>
      <w:tr w:rsidR="000B2D4C" w14:paraId="5D4827E5" w14:textId="77777777">
        <w:tc>
          <w:tcPr>
            <w:tcW w:w="52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6E00B7E2" w14:textId="77777777" w:rsidR="000B2D4C" w:rsidRDefault="00000000">
            <w:pPr>
              <w:spacing w:before="20" w:after="20"/>
            </w:pPr>
            <w:r>
              <w:t>Withdrawal 2 weeks or more before the start date</w:t>
            </w:r>
          </w:p>
        </w:tc>
        <w:tc>
          <w:tcPr>
            <w:tcW w:w="38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2C9B4F91" w14:textId="77777777" w:rsidR="000B2D4C" w:rsidRDefault="00000000">
            <w:pPr>
              <w:spacing w:before="20" w:after="20"/>
            </w:pPr>
            <w:r>
              <w:t>25% refund of tuition fees</w:t>
            </w:r>
          </w:p>
        </w:tc>
      </w:tr>
      <w:tr w:rsidR="000B2D4C" w14:paraId="52758B9C" w14:textId="77777777">
        <w:tc>
          <w:tcPr>
            <w:tcW w:w="52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342F5B34" w14:textId="77777777" w:rsidR="000B2D4C" w:rsidRDefault="00000000">
            <w:pPr>
              <w:spacing w:before="20" w:after="20"/>
            </w:pPr>
            <w:r>
              <w:t>Withdrawal less than 2 weeks before the start date</w:t>
            </w:r>
          </w:p>
        </w:tc>
        <w:tc>
          <w:tcPr>
            <w:tcW w:w="38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17CA99A8" w14:textId="77777777" w:rsidR="000B2D4C" w:rsidRDefault="00000000">
            <w:pPr>
              <w:spacing w:before="20" w:after="20"/>
            </w:pPr>
            <w:r>
              <w:t>10% refund of tuition fees</w:t>
            </w:r>
          </w:p>
        </w:tc>
      </w:tr>
      <w:tr w:rsidR="000B2D4C" w14:paraId="755C82F4" w14:textId="77777777">
        <w:tc>
          <w:tcPr>
            <w:tcW w:w="52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0279C7C0" w14:textId="77777777" w:rsidR="000B2D4C" w:rsidRDefault="00000000">
            <w:pPr>
              <w:spacing w:before="20" w:after="20"/>
            </w:pPr>
            <w:r>
              <w:t>Withdrawal after commencement — confirmed extenuating circumstances (CEO or delegate discretion)</w:t>
            </w:r>
          </w:p>
        </w:tc>
        <w:tc>
          <w:tcPr>
            <w:tcW w:w="38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14F0CFB1" w14:textId="77777777" w:rsidR="000B2D4C" w:rsidRDefault="00000000">
            <w:pPr>
              <w:spacing w:before="20" w:after="20"/>
            </w:pPr>
            <w:r>
              <w:t>Unspent prepaid fees for undelivered training</w:t>
            </w:r>
          </w:p>
        </w:tc>
      </w:tr>
      <w:tr w:rsidR="000B2D4C" w14:paraId="60AC6BE2" w14:textId="77777777">
        <w:tc>
          <w:tcPr>
            <w:tcW w:w="52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7918D0AF" w14:textId="77777777" w:rsidR="000B2D4C" w:rsidRDefault="00000000">
            <w:pPr>
              <w:spacing w:before="20" w:after="20"/>
            </w:pPr>
            <w:r>
              <w:t>The College is unable to continue delivering the commenced training product</w:t>
            </w:r>
          </w:p>
        </w:tc>
        <w:tc>
          <w:tcPr>
            <w:tcW w:w="38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480AC821" w14:textId="77777777" w:rsidR="000B2D4C" w:rsidRDefault="00000000">
            <w:pPr>
              <w:spacing w:before="20" w:after="20"/>
            </w:pPr>
            <w:r>
              <w:t>Unspent prepaid fees for undelivered training</w:t>
            </w:r>
          </w:p>
        </w:tc>
      </w:tr>
      <w:tr w:rsidR="000B2D4C" w14:paraId="7E2BE93E" w14:textId="77777777">
        <w:tc>
          <w:tcPr>
            <w:tcW w:w="52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51B3AB65" w14:textId="77777777" w:rsidR="000B2D4C" w:rsidRDefault="00000000">
            <w:pPr>
              <w:spacing w:before="20" w:after="20"/>
            </w:pPr>
            <w:r>
              <w:lastRenderedPageBreak/>
              <w:t>Student default — withdrawal on or after the start date, no extenuating circumstances</w:t>
            </w:r>
          </w:p>
        </w:tc>
        <w:tc>
          <w:tcPr>
            <w:tcW w:w="38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74C329EA" w14:textId="77777777" w:rsidR="000B2D4C" w:rsidRDefault="00000000">
            <w:pPr>
              <w:spacing w:before="20" w:after="20"/>
            </w:pPr>
            <w:r>
              <w:t>No refund (any unspent prepaid fees assessed separately)</w:t>
            </w:r>
          </w:p>
        </w:tc>
      </w:tr>
      <w:tr w:rsidR="000B2D4C" w14:paraId="3DE2BB4E" w14:textId="77777777">
        <w:tc>
          <w:tcPr>
            <w:tcW w:w="52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759FFDCF" w14:textId="77777777" w:rsidR="000B2D4C" w:rsidRDefault="00000000">
            <w:pPr>
              <w:spacing w:before="20" w:after="20"/>
            </w:pPr>
            <w:r>
              <w:t>Abandonment of the training product / failure to return after a scheduled break</w:t>
            </w:r>
          </w:p>
        </w:tc>
        <w:tc>
          <w:tcPr>
            <w:tcW w:w="38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15D8EC02" w14:textId="77777777" w:rsidR="000B2D4C" w:rsidRDefault="00000000">
            <w:pPr>
              <w:spacing w:before="20" w:after="20"/>
            </w:pPr>
            <w:r>
              <w:t>No refund (any unspent prepaid fees assessed separately)</w:t>
            </w:r>
          </w:p>
        </w:tc>
      </w:tr>
      <w:tr w:rsidR="000B2D4C" w14:paraId="15EBC62F" w14:textId="77777777">
        <w:tc>
          <w:tcPr>
            <w:tcW w:w="52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3E386A1D" w14:textId="77777777" w:rsidR="000B2D4C" w:rsidRDefault="00000000">
            <w:pPr>
              <w:spacing w:before="20" w:after="20"/>
            </w:pPr>
            <w:r>
              <w:t>Enrolment cancelled due to misconduct, non-payment or a serious policy breach</w:t>
            </w:r>
          </w:p>
        </w:tc>
        <w:tc>
          <w:tcPr>
            <w:tcW w:w="38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154BBF04" w14:textId="77777777" w:rsidR="000B2D4C" w:rsidRDefault="00000000">
            <w:pPr>
              <w:spacing w:before="20" w:after="20"/>
            </w:pPr>
            <w:r>
              <w:t>No refund</w:t>
            </w:r>
          </w:p>
        </w:tc>
      </w:tr>
      <w:tr w:rsidR="000B2D4C" w14:paraId="61ECA778" w14:textId="77777777">
        <w:tc>
          <w:tcPr>
            <w:tcW w:w="52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111EC8BA" w14:textId="77777777" w:rsidR="000B2D4C" w:rsidRDefault="00000000">
            <w:pPr>
              <w:spacing w:before="20" w:after="20"/>
            </w:pPr>
            <w:r>
              <w:t>RPL assessment — student assessed as not yet competent</w:t>
            </w:r>
          </w:p>
        </w:tc>
        <w:tc>
          <w:tcPr>
            <w:tcW w:w="38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65073E44" w14:textId="77777777" w:rsidR="000B2D4C" w:rsidRDefault="00000000">
            <w:pPr>
              <w:spacing w:before="20" w:after="20"/>
            </w:pPr>
            <w:r>
              <w:t>No refund of the RPL assessment fee</w:t>
            </w:r>
          </w:p>
        </w:tc>
      </w:tr>
      <w:tr w:rsidR="000B2D4C" w14:paraId="2881845D" w14:textId="77777777">
        <w:tc>
          <w:tcPr>
            <w:tcW w:w="52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4EE18E98" w14:textId="77777777" w:rsidR="000B2D4C" w:rsidRDefault="00000000">
            <w:pPr>
              <w:spacing w:before="20" w:after="20"/>
            </w:pPr>
            <w:r>
              <w:t>Enrolment fee</w:t>
            </w:r>
          </w:p>
        </w:tc>
        <w:tc>
          <w:tcPr>
            <w:tcW w:w="38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3E283B8E" w14:textId="77777777" w:rsidR="000B2D4C" w:rsidRDefault="00000000">
            <w:pPr>
              <w:spacing w:before="20" w:after="20"/>
            </w:pPr>
            <w:r>
              <w:t>Non-refundable under all circumstances</w:t>
            </w:r>
          </w:p>
        </w:tc>
      </w:tr>
    </w:tbl>
    <w:p w14:paraId="0BBFAC18" w14:textId="77777777" w:rsidR="000B2D4C" w:rsidRDefault="000B2D4C">
      <w:pPr>
        <w:spacing w:after="60"/>
      </w:pPr>
    </w:p>
    <w:p w14:paraId="5339D30F" w14:textId="77777777" w:rsidR="000B2D4C" w:rsidRDefault="00000000">
      <w:pPr>
        <w:spacing w:after="140" w:line="276" w:lineRule="auto"/>
        <w:jc w:val="both"/>
      </w:pPr>
      <w:r>
        <w:rPr>
          <w:i/>
          <w:iCs/>
        </w:rPr>
        <w:t>The administration fee is calculated as 5% of the amount paid or $500, whichever is the lesser. The cancellation fee is the lesser of $500 or 5% of total tuition fees received.</w:t>
      </w:r>
    </w:p>
    <w:p w14:paraId="6C62C515" w14:textId="77777777" w:rsidR="000B2D4C" w:rsidRDefault="00000000">
      <w:pPr>
        <w:pStyle w:val="Heading1"/>
      </w:pPr>
      <w:r>
        <w:t>12. Right to appeal</w:t>
      </w:r>
    </w:p>
    <w:p w14:paraId="242FA048" w14:textId="77777777" w:rsidR="000B2D4C" w:rsidRDefault="00000000">
      <w:pPr>
        <w:spacing w:after="140" w:line="276" w:lineRule="auto"/>
        <w:jc w:val="both"/>
      </w:pPr>
      <w:r>
        <w:t>A student may appeal any fee or refund decision made under this policy at no cost. Appeals are managed under the College’s Complaints and Appeals Policy and Procedure. The decision under appeal is not given effect, and the College does not take adverse action against the student, while an internal appeal is in progress. Internal resolution does not limit a student’s right to seek independent external review — for example, through NSW Fair Trading for consumer matters about fees and refunds, the Australian Skills Quality Authority (ASQA) for concerns about the College’s compliance with the Standards, or the National Training Complaints Hotline (13 38 73).</w:t>
      </w:r>
    </w:p>
    <w:p w14:paraId="5224A220" w14:textId="77777777" w:rsidR="000B2D4C" w:rsidRDefault="00000000">
      <w:pPr>
        <w:pStyle w:val="Heading1"/>
      </w:pPr>
      <w:r>
        <w:t>13. Records</w:t>
      </w:r>
    </w:p>
    <w:p w14:paraId="626C99C3" w14:textId="77777777" w:rsidR="000B2D4C" w:rsidRDefault="00000000">
      <w:pPr>
        <w:spacing w:after="140" w:line="276" w:lineRule="auto"/>
        <w:jc w:val="both"/>
      </w:pPr>
      <w:r>
        <w:t>The College maintains accurate records of all fee transactions, refund applications and associated decisions, including remittance advice confirming refunds paid and any related correspondence. Records are retained securely for the period specified in the College’s Records Management and Privacy Policy — and for not less than five (5) years where required by the record-keeping requirements of the Compliance Standards — and are accessible to authorised staff and to relevant regulatory authorities on request.</w:t>
      </w:r>
    </w:p>
    <w:p w14:paraId="7B53BC81" w14:textId="77777777" w:rsidR="000B2D4C" w:rsidRDefault="00000000">
      <w:pPr>
        <w:pStyle w:val="Heading1"/>
      </w:pPr>
      <w:r>
        <w:t>14. Confidentiality and privacy</w:t>
      </w:r>
    </w:p>
    <w:p w14:paraId="5673ABEE" w14:textId="77777777" w:rsidR="000B2D4C" w:rsidRDefault="00000000">
      <w:pPr>
        <w:spacing w:after="140" w:line="276" w:lineRule="auto"/>
        <w:jc w:val="both"/>
      </w:pPr>
      <w:r>
        <w:t xml:space="preserve">All personal and financial information collected in connection with fees and refunds is handled in accordance with the Privacy Act 1988 (Cth), the Australian Privacy Principles and the College’s Privacy Policy. Information collected about a student may be disclosed to the Australian Government, State and Territory agencies and the National Centre for Vocational </w:t>
      </w:r>
      <w:r>
        <w:lastRenderedPageBreak/>
        <w:t>Education Research (NCVER) under the Data Provision Requirements 2020 for statistical, regulatory and research purposes. The College will not release student information to any other third party without the student’s written consent, except where required or authorised by law, and takes reasonable steps to protect personal information from misuse, loss or unauthorised access.</w:t>
      </w:r>
    </w:p>
    <w:p w14:paraId="2E97A819" w14:textId="77777777" w:rsidR="000B2D4C" w:rsidRDefault="00000000">
      <w:pPr>
        <w:pStyle w:val="Heading1"/>
      </w:pPr>
      <w:r>
        <w:t>15. Publication</w:t>
      </w:r>
    </w:p>
    <w:p w14:paraId="0B188A5F" w14:textId="77777777" w:rsidR="000B2D4C" w:rsidRDefault="00000000">
      <w:pPr>
        <w:spacing w:after="140" w:line="276" w:lineRule="auto"/>
        <w:jc w:val="both"/>
      </w:pPr>
      <w:r>
        <w:t>This Fees and Refund Policy and Procedure, the Fee Schedule and the Refund Application Form are made available to staff, current and prospective students and other interested parties through publication on the College website and on request from College administration.</w:t>
      </w:r>
    </w:p>
    <w:p w14:paraId="47811655" w14:textId="77777777" w:rsidR="000B2D4C" w:rsidRDefault="00000000">
      <w:pPr>
        <w:pStyle w:val="Heading1"/>
      </w:pPr>
      <w:r>
        <w:t>16. Related documents and references</w:t>
      </w:r>
    </w:p>
    <w:p w14:paraId="3E42A115" w14:textId="77777777" w:rsidR="000B2D4C" w:rsidRDefault="00000000">
      <w:pPr>
        <w:pStyle w:val="ListParagraph"/>
        <w:numPr>
          <w:ilvl w:val="0"/>
          <w:numId w:val="2"/>
        </w:numPr>
        <w:spacing w:after="80" w:line="276" w:lineRule="auto"/>
        <w:jc w:val="both"/>
      </w:pPr>
      <w:r>
        <w:t>National Vocational Education and Training Regulator (Outcome Standards for NVR Registered Training Organisations) Instrument 2025</w:t>
      </w:r>
    </w:p>
    <w:p w14:paraId="1D2A732E" w14:textId="77777777" w:rsidR="000B2D4C" w:rsidRDefault="00000000">
      <w:pPr>
        <w:pStyle w:val="ListParagraph"/>
        <w:numPr>
          <w:ilvl w:val="0"/>
          <w:numId w:val="2"/>
        </w:numPr>
        <w:spacing w:after="80" w:line="276" w:lineRule="auto"/>
        <w:jc w:val="both"/>
      </w:pPr>
      <w:r>
        <w:t>National Vocational Education and Training Regulator (Compliance Standards for NVR Registered Training Organisations and Fit and Proper Person Requirements) Instrument 2025</w:t>
      </w:r>
    </w:p>
    <w:p w14:paraId="0091694E" w14:textId="77777777" w:rsidR="000B2D4C" w:rsidRDefault="00000000">
      <w:pPr>
        <w:pStyle w:val="ListParagraph"/>
        <w:numPr>
          <w:ilvl w:val="0"/>
          <w:numId w:val="2"/>
        </w:numPr>
        <w:spacing w:after="80" w:line="276" w:lineRule="auto"/>
        <w:jc w:val="both"/>
      </w:pPr>
      <w:r>
        <w:t>Credential Policy (National Training Register)</w:t>
      </w:r>
    </w:p>
    <w:p w14:paraId="658194A6" w14:textId="77777777" w:rsidR="000B2D4C" w:rsidRDefault="00000000">
      <w:pPr>
        <w:pStyle w:val="ListParagraph"/>
        <w:numPr>
          <w:ilvl w:val="0"/>
          <w:numId w:val="2"/>
        </w:numPr>
        <w:spacing w:after="80" w:line="276" w:lineRule="auto"/>
        <w:jc w:val="both"/>
      </w:pPr>
      <w:r>
        <w:t>Australian Consumer Law (Competition and Consumer Act 2010 (Cth), Schedule 2); Privacy Act 1988 (Cth)</w:t>
      </w:r>
    </w:p>
    <w:p w14:paraId="373090CE" w14:textId="77777777" w:rsidR="000B2D4C" w:rsidRDefault="00000000">
      <w:pPr>
        <w:pStyle w:val="ListParagraph"/>
        <w:numPr>
          <w:ilvl w:val="0"/>
          <w:numId w:val="2"/>
        </w:numPr>
        <w:spacing w:after="80" w:line="276" w:lineRule="auto"/>
        <w:jc w:val="both"/>
      </w:pPr>
      <w:r>
        <w:t>Britts Imperial College Australia Complaints and Appeals; Assessment; Access and Equity; Recognition of Prior Learning (RPL) and Credit Transfer; Privacy and Records Management; and Student Support policies</w:t>
      </w:r>
    </w:p>
    <w:p w14:paraId="5D2FEE60" w14:textId="77777777" w:rsidR="000B2D4C" w:rsidRDefault="00000000">
      <w:pPr>
        <w:pStyle w:val="ListParagraph"/>
        <w:numPr>
          <w:ilvl w:val="0"/>
          <w:numId w:val="2"/>
        </w:numPr>
        <w:spacing w:after="80" w:line="276" w:lineRule="auto"/>
        <w:jc w:val="both"/>
      </w:pPr>
      <w:r>
        <w:t>Written agreement (enrolment agreement); Fee Schedule (price list); Refund Application Form</w:t>
      </w:r>
    </w:p>
    <w:p w14:paraId="12D8B3EA" w14:textId="77777777" w:rsidR="000B2D4C" w:rsidRDefault="00000000">
      <w:pPr>
        <w:pStyle w:val="Heading1"/>
      </w:pPr>
      <w:r>
        <w:t>17. Document control</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0"/>
        <w:gridCol w:w="1500"/>
        <w:gridCol w:w="4926"/>
        <w:gridCol w:w="1500"/>
      </w:tblGrid>
      <w:tr w:rsidR="000B2D4C" w14:paraId="68FDFAEC" w14:textId="77777777">
        <w:trPr>
          <w:tblHeader/>
        </w:trPr>
        <w:tc>
          <w:tcPr>
            <w:tcW w:w="11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1E7AE616" w14:textId="77777777" w:rsidR="000B2D4C" w:rsidRDefault="00000000">
            <w:pPr>
              <w:spacing w:before="20" w:after="20"/>
            </w:pPr>
            <w:r>
              <w:rPr>
                <w:b/>
                <w:bCs/>
                <w:color w:val="FFFFFF"/>
              </w:rPr>
              <w:t>Version</w:t>
            </w:r>
          </w:p>
        </w:tc>
        <w:tc>
          <w:tcPr>
            <w:tcW w:w="15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6BD997CE" w14:textId="77777777" w:rsidR="000B2D4C" w:rsidRDefault="00000000">
            <w:pPr>
              <w:spacing w:before="20" w:after="20"/>
            </w:pPr>
            <w:r>
              <w:rPr>
                <w:b/>
                <w:bCs/>
                <w:color w:val="FFFFFF"/>
              </w:rPr>
              <w:t>Date</w:t>
            </w:r>
          </w:p>
        </w:tc>
        <w:tc>
          <w:tcPr>
            <w:tcW w:w="4926"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15A1B46C" w14:textId="77777777" w:rsidR="000B2D4C" w:rsidRDefault="00000000">
            <w:pPr>
              <w:spacing w:before="20" w:after="20"/>
            </w:pPr>
            <w:r>
              <w:rPr>
                <w:b/>
                <w:bCs/>
                <w:color w:val="FFFFFF"/>
              </w:rPr>
              <w:t>Summary of changes</w:t>
            </w:r>
          </w:p>
        </w:tc>
        <w:tc>
          <w:tcPr>
            <w:tcW w:w="15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77934D00" w14:textId="77777777" w:rsidR="000B2D4C" w:rsidRDefault="00000000">
            <w:pPr>
              <w:spacing w:before="20" w:after="20"/>
            </w:pPr>
            <w:r>
              <w:rPr>
                <w:b/>
                <w:bCs/>
                <w:color w:val="FFFFFF"/>
              </w:rPr>
              <w:t>Actioned by</w:t>
            </w:r>
          </w:p>
        </w:tc>
      </w:tr>
      <w:tr w:rsidR="000B2D4C" w14:paraId="13D45F84" w14:textId="77777777">
        <w:tc>
          <w:tcPr>
            <w:tcW w:w="11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72902EBC" w14:textId="77777777" w:rsidR="000B2D4C" w:rsidRDefault="00000000">
            <w:pPr>
              <w:spacing w:before="20" w:after="20"/>
            </w:pPr>
            <w:r>
              <w:t>1.0</w:t>
            </w:r>
          </w:p>
        </w:tc>
        <w:tc>
          <w:tcPr>
            <w:tcW w:w="15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205DDDEE" w14:textId="77777777" w:rsidR="000B2D4C" w:rsidRDefault="00000000">
            <w:pPr>
              <w:spacing w:before="20" w:after="20"/>
            </w:pPr>
            <w:r>
              <w:t>[Month YYYY]</w:t>
            </w:r>
          </w:p>
        </w:tc>
        <w:tc>
          <w:tcPr>
            <w:tcW w:w="4926"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4C17C236" w14:textId="77777777" w:rsidR="000B2D4C" w:rsidRDefault="00000000">
            <w:pPr>
              <w:spacing w:before="20" w:after="20"/>
            </w:pPr>
            <w:r>
              <w:t>Initial issue of the Fees and Refund Policy and Procedure for Britts Imperial College Australia, aligned to the 2025 Standards for RTOs and adapted for a domestic RTO (ESOS, CRICOS, Tuition Protection Service and visa-related provisions removed; the $1,500 prepaid-fee protection requirement and New South Wales jurisdiction inserted).</w:t>
            </w:r>
          </w:p>
        </w:tc>
        <w:tc>
          <w:tcPr>
            <w:tcW w:w="1500" w:type="dxa"/>
            <w:tcBorders>
              <w:top w:val="single" w:sz="4" w:space="0" w:color="BFD3D3"/>
              <w:left w:val="single" w:sz="4" w:space="0" w:color="BFD3D3"/>
              <w:bottom w:val="single" w:sz="4" w:space="0" w:color="BFD3D3"/>
              <w:right w:val="single" w:sz="4" w:space="0" w:color="BFD3D3"/>
            </w:tcBorders>
            <w:shd w:val="clear" w:color="auto" w:fill="FFFFFF"/>
            <w:tcMar>
              <w:top w:w="80" w:type="dxa"/>
              <w:left w:w="120" w:type="dxa"/>
              <w:bottom w:w="80" w:type="dxa"/>
              <w:right w:w="120" w:type="dxa"/>
            </w:tcMar>
            <w:vAlign w:val="center"/>
          </w:tcPr>
          <w:p w14:paraId="468267C9" w14:textId="77777777" w:rsidR="000B2D4C" w:rsidRDefault="00000000">
            <w:pPr>
              <w:spacing w:before="20" w:after="20"/>
            </w:pPr>
            <w:r>
              <w:t>[Name]</w:t>
            </w:r>
          </w:p>
        </w:tc>
      </w:tr>
    </w:tbl>
    <w:p w14:paraId="55610818" w14:textId="77777777" w:rsidR="002A0DBC" w:rsidRDefault="002A0DBC"/>
    <w:sectPr w:rsidR="002A0DB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E2B9E" w14:textId="77777777" w:rsidR="00253F44" w:rsidRDefault="00253F44">
      <w:r>
        <w:separator/>
      </w:r>
    </w:p>
  </w:endnote>
  <w:endnote w:type="continuationSeparator" w:id="0">
    <w:p w14:paraId="57E14FC9" w14:textId="77777777" w:rsidR="00253F44" w:rsidRDefault="0025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2CAA4" w14:textId="77777777" w:rsidR="007D3EE9" w:rsidRDefault="007D3E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A50D9" w14:textId="239343B3" w:rsidR="000B2D4C" w:rsidRDefault="00000000" w:rsidP="007D3EE9">
    <w:pPr>
      <w:pBdr>
        <w:top w:val="single" w:sz="4" w:space="4" w:color="BFD3D3"/>
      </w:pBdr>
      <w:tabs>
        <w:tab w:val="left" w:pos="4020"/>
        <w:tab w:val="right" w:pos="9026"/>
      </w:tabs>
    </w:pPr>
    <w:r>
      <w:rPr>
        <w:color w:val="555555"/>
        <w:sz w:val="16"/>
        <w:szCs w:val="16"/>
      </w:rPr>
      <w:t>Fees and Refund Policy and Procedure • Version 1.</w:t>
    </w:r>
    <w:r w:rsidR="007D3EE9">
      <w:rPr>
        <w:color w:val="555555"/>
        <w:sz w:val="16"/>
        <w:szCs w:val="16"/>
      </w:rPr>
      <w:t>1 January 2026</w:t>
    </w:r>
    <w:r w:rsidR="007D3EE9">
      <w:rPr>
        <w:sz w:val="16"/>
        <w:szCs w:val="16"/>
      </w:rPr>
      <w:tab/>
    </w:r>
    <w:r>
      <w:rPr>
        <w:color w:val="555555"/>
        <w:sz w:val="16"/>
        <w:szCs w:val="16"/>
      </w:rPr>
      <w:t xml:space="preserve">Page </w:t>
    </w:r>
    <w:r>
      <w:rPr>
        <w:color w:val="555555"/>
        <w:sz w:val="16"/>
        <w:szCs w:val="16"/>
      </w:rPr>
      <w:fldChar w:fldCharType="begin"/>
    </w:r>
    <w:r>
      <w:rPr>
        <w:color w:val="555555"/>
        <w:sz w:val="16"/>
        <w:szCs w:val="16"/>
      </w:rPr>
      <w:instrText>PAGE</w:instrText>
    </w:r>
    <w:r>
      <w:rPr>
        <w:color w:val="555555"/>
        <w:sz w:val="16"/>
        <w:szCs w:val="16"/>
      </w:rPr>
      <w:fldChar w:fldCharType="separate"/>
    </w:r>
    <w:r w:rsidR="002A7AAE">
      <w:rPr>
        <w:noProof/>
        <w:color w:val="555555"/>
        <w:sz w:val="16"/>
        <w:szCs w:val="16"/>
      </w:rPr>
      <w:t>3</w:t>
    </w:r>
    <w:r>
      <w:rPr>
        <w:color w:val="555555"/>
        <w:sz w:val="16"/>
        <w:szCs w:val="16"/>
      </w:rPr>
      <w:fldChar w:fldCharType="end"/>
    </w:r>
    <w:r>
      <w:rPr>
        <w:color w:val="555555"/>
        <w:sz w:val="16"/>
        <w:szCs w:val="16"/>
      </w:rPr>
      <w:t xml:space="preserve"> of </w:t>
    </w:r>
    <w:r>
      <w:rPr>
        <w:color w:val="555555"/>
        <w:sz w:val="16"/>
        <w:szCs w:val="16"/>
      </w:rPr>
      <w:fldChar w:fldCharType="begin"/>
    </w:r>
    <w:r>
      <w:rPr>
        <w:color w:val="555555"/>
        <w:sz w:val="16"/>
        <w:szCs w:val="16"/>
      </w:rPr>
      <w:instrText>NUMPAGES</w:instrText>
    </w:r>
    <w:r>
      <w:rPr>
        <w:color w:val="555555"/>
        <w:sz w:val="16"/>
        <w:szCs w:val="16"/>
      </w:rPr>
      <w:fldChar w:fldCharType="separate"/>
    </w:r>
    <w:r w:rsidR="002A7AAE">
      <w:rPr>
        <w:noProof/>
        <w:color w:val="555555"/>
        <w:sz w:val="16"/>
        <w:szCs w:val="16"/>
      </w:rPr>
      <w:t>1</w:t>
    </w:r>
    <w:r>
      <w:rPr>
        <w:color w:val="555555"/>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79E4B" w14:textId="77777777" w:rsidR="007D3EE9" w:rsidRDefault="007D3E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95A22" w14:textId="77777777" w:rsidR="00253F44" w:rsidRDefault="00253F44">
      <w:r>
        <w:separator/>
      </w:r>
    </w:p>
  </w:footnote>
  <w:footnote w:type="continuationSeparator" w:id="0">
    <w:p w14:paraId="00CCF152" w14:textId="77777777" w:rsidR="00253F44" w:rsidRDefault="0025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135A9" w14:textId="77777777" w:rsidR="007D3EE9" w:rsidRDefault="007D3E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C49E4" w14:textId="77777777" w:rsidR="000B2D4C" w:rsidRDefault="00000000">
    <w:pPr>
      <w:pBdr>
        <w:bottom w:val="single" w:sz="10" w:space="6" w:color="ED8630"/>
      </w:pBdr>
      <w:jc w:val="center"/>
    </w:pPr>
    <w:r>
      <w:rPr>
        <w:noProof/>
      </w:rPr>
      <w:drawing>
        <wp:inline distT="0" distB="0" distL="0" distR="0" wp14:anchorId="38AD90E2" wp14:editId="759BFA60">
          <wp:extent cx="1428750" cy="1066800"/>
          <wp:effectExtent l="0" t="0" r="0" b="0"/>
          <wp:docPr id="1" name="Logo" descr="College crest" title="Britts Imperial College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428750" cy="10668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BAA9" w14:textId="77777777" w:rsidR="007D3EE9" w:rsidRDefault="007D3E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10F7C"/>
    <w:multiLevelType w:val="hybridMultilevel"/>
    <w:tmpl w:val="81C4C3BA"/>
    <w:lvl w:ilvl="0" w:tplc="34EEF782">
      <w:start w:val="1"/>
      <w:numFmt w:val="bullet"/>
      <w:lvlText w:val="•"/>
      <w:lvlJc w:val="left"/>
      <w:pPr>
        <w:ind w:left="540" w:hanging="270"/>
      </w:pPr>
    </w:lvl>
    <w:lvl w:ilvl="1" w:tplc="D4BCF060">
      <w:numFmt w:val="decimal"/>
      <w:lvlText w:val=""/>
      <w:lvlJc w:val="left"/>
    </w:lvl>
    <w:lvl w:ilvl="2" w:tplc="4A0E5052">
      <w:numFmt w:val="decimal"/>
      <w:lvlText w:val=""/>
      <w:lvlJc w:val="left"/>
    </w:lvl>
    <w:lvl w:ilvl="3" w:tplc="E79AABD4">
      <w:numFmt w:val="decimal"/>
      <w:lvlText w:val=""/>
      <w:lvlJc w:val="left"/>
    </w:lvl>
    <w:lvl w:ilvl="4" w:tplc="58BEEDD0">
      <w:numFmt w:val="decimal"/>
      <w:lvlText w:val=""/>
      <w:lvlJc w:val="left"/>
    </w:lvl>
    <w:lvl w:ilvl="5" w:tplc="FCA04324">
      <w:numFmt w:val="decimal"/>
      <w:lvlText w:val=""/>
      <w:lvlJc w:val="left"/>
    </w:lvl>
    <w:lvl w:ilvl="6" w:tplc="23BEA258">
      <w:numFmt w:val="decimal"/>
      <w:lvlText w:val=""/>
      <w:lvlJc w:val="left"/>
    </w:lvl>
    <w:lvl w:ilvl="7" w:tplc="B680FD7A">
      <w:numFmt w:val="decimal"/>
      <w:lvlText w:val=""/>
      <w:lvlJc w:val="left"/>
    </w:lvl>
    <w:lvl w:ilvl="8" w:tplc="C636A734">
      <w:numFmt w:val="decimal"/>
      <w:lvlText w:val=""/>
      <w:lvlJc w:val="left"/>
    </w:lvl>
  </w:abstractNum>
  <w:abstractNum w:abstractNumId="1" w15:restartNumberingAfterBreak="0">
    <w:nsid w:val="294D2390"/>
    <w:multiLevelType w:val="hybridMultilevel"/>
    <w:tmpl w:val="20AE12E2"/>
    <w:lvl w:ilvl="0" w:tplc="CEAE9C10">
      <w:start w:val="1"/>
      <w:numFmt w:val="bullet"/>
      <w:lvlText w:val="●"/>
      <w:lvlJc w:val="left"/>
      <w:pPr>
        <w:ind w:left="720" w:hanging="360"/>
      </w:pPr>
    </w:lvl>
    <w:lvl w:ilvl="1" w:tplc="A83A6C10">
      <w:start w:val="1"/>
      <w:numFmt w:val="bullet"/>
      <w:lvlText w:val="○"/>
      <w:lvlJc w:val="left"/>
      <w:pPr>
        <w:ind w:left="1440" w:hanging="360"/>
      </w:pPr>
    </w:lvl>
    <w:lvl w:ilvl="2" w:tplc="102814DC">
      <w:start w:val="1"/>
      <w:numFmt w:val="bullet"/>
      <w:lvlText w:val="■"/>
      <w:lvlJc w:val="left"/>
      <w:pPr>
        <w:ind w:left="2160" w:hanging="360"/>
      </w:pPr>
    </w:lvl>
    <w:lvl w:ilvl="3" w:tplc="9CCA7E70">
      <w:start w:val="1"/>
      <w:numFmt w:val="bullet"/>
      <w:lvlText w:val="●"/>
      <w:lvlJc w:val="left"/>
      <w:pPr>
        <w:ind w:left="2880" w:hanging="360"/>
      </w:pPr>
    </w:lvl>
    <w:lvl w:ilvl="4" w:tplc="15FCC766">
      <w:start w:val="1"/>
      <w:numFmt w:val="bullet"/>
      <w:lvlText w:val="○"/>
      <w:lvlJc w:val="left"/>
      <w:pPr>
        <w:ind w:left="3600" w:hanging="360"/>
      </w:pPr>
    </w:lvl>
    <w:lvl w:ilvl="5" w:tplc="43E2CAF6">
      <w:start w:val="1"/>
      <w:numFmt w:val="bullet"/>
      <w:lvlText w:val="■"/>
      <w:lvlJc w:val="left"/>
      <w:pPr>
        <w:ind w:left="4320" w:hanging="360"/>
      </w:pPr>
    </w:lvl>
    <w:lvl w:ilvl="6" w:tplc="F9D88EB2">
      <w:start w:val="1"/>
      <w:numFmt w:val="bullet"/>
      <w:lvlText w:val="●"/>
      <w:lvlJc w:val="left"/>
      <w:pPr>
        <w:ind w:left="5040" w:hanging="360"/>
      </w:pPr>
    </w:lvl>
    <w:lvl w:ilvl="7" w:tplc="CD6AE7CA">
      <w:start w:val="1"/>
      <w:numFmt w:val="bullet"/>
      <w:lvlText w:val="●"/>
      <w:lvlJc w:val="left"/>
      <w:pPr>
        <w:ind w:left="5760" w:hanging="360"/>
      </w:pPr>
    </w:lvl>
    <w:lvl w:ilvl="8" w:tplc="B456F2E0">
      <w:start w:val="1"/>
      <w:numFmt w:val="bullet"/>
      <w:lvlText w:val="●"/>
      <w:lvlJc w:val="left"/>
      <w:pPr>
        <w:ind w:left="6480" w:hanging="360"/>
      </w:pPr>
    </w:lvl>
  </w:abstractNum>
  <w:abstractNum w:abstractNumId="2" w15:restartNumberingAfterBreak="0">
    <w:nsid w:val="3AC72BF8"/>
    <w:multiLevelType w:val="hybridMultilevel"/>
    <w:tmpl w:val="1E7003D0"/>
    <w:lvl w:ilvl="0" w:tplc="9E38541C">
      <w:start w:val="1"/>
      <w:numFmt w:val="decimal"/>
      <w:lvlText w:val="%1."/>
      <w:lvlJc w:val="left"/>
      <w:pPr>
        <w:ind w:left="540" w:hanging="270"/>
      </w:pPr>
    </w:lvl>
    <w:lvl w:ilvl="1" w:tplc="2586F3DA">
      <w:numFmt w:val="decimal"/>
      <w:lvlText w:val=""/>
      <w:lvlJc w:val="left"/>
    </w:lvl>
    <w:lvl w:ilvl="2" w:tplc="9BF6CF34">
      <w:numFmt w:val="decimal"/>
      <w:lvlText w:val=""/>
      <w:lvlJc w:val="left"/>
    </w:lvl>
    <w:lvl w:ilvl="3" w:tplc="BE904A9A">
      <w:numFmt w:val="decimal"/>
      <w:lvlText w:val=""/>
      <w:lvlJc w:val="left"/>
    </w:lvl>
    <w:lvl w:ilvl="4" w:tplc="798C505C">
      <w:numFmt w:val="decimal"/>
      <w:lvlText w:val=""/>
      <w:lvlJc w:val="left"/>
    </w:lvl>
    <w:lvl w:ilvl="5" w:tplc="4232D456">
      <w:numFmt w:val="decimal"/>
      <w:lvlText w:val=""/>
      <w:lvlJc w:val="left"/>
    </w:lvl>
    <w:lvl w:ilvl="6" w:tplc="963AA7C8">
      <w:numFmt w:val="decimal"/>
      <w:lvlText w:val=""/>
      <w:lvlJc w:val="left"/>
    </w:lvl>
    <w:lvl w:ilvl="7" w:tplc="330C9E08">
      <w:numFmt w:val="decimal"/>
      <w:lvlText w:val=""/>
      <w:lvlJc w:val="left"/>
    </w:lvl>
    <w:lvl w:ilvl="8" w:tplc="121AE384">
      <w:numFmt w:val="decimal"/>
      <w:lvlText w:val=""/>
      <w:lvlJc w:val="left"/>
    </w:lvl>
  </w:abstractNum>
  <w:abstractNum w:abstractNumId="3" w15:restartNumberingAfterBreak="0">
    <w:nsid w:val="55E46390"/>
    <w:multiLevelType w:val="hybridMultilevel"/>
    <w:tmpl w:val="A0AC4D78"/>
    <w:lvl w:ilvl="0" w:tplc="564E7738">
      <w:start w:val="1"/>
      <w:numFmt w:val="decimal"/>
      <w:lvlText w:val="%1."/>
      <w:lvlJc w:val="left"/>
      <w:pPr>
        <w:ind w:left="540" w:hanging="270"/>
      </w:pPr>
    </w:lvl>
    <w:lvl w:ilvl="1" w:tplc="182C969C">
      <w:numFmt w:val="decimal"/>
      <w:lvlText w:val=""/>
      <w:lvlJc w:val="left"/>
    </w:lvl>
    <w:lvl w:ilvl="2" w:tplc="590EF850">
      <w:numFmt w:val="decimal"/>
      <w:lvlText w:val=""/>
      <w:lvlJc w:val="left"/>
    </w:lvl>
    <w:lvl w:ilvl="3" w:tplc="C97410A6">
      <w:numFmt w:val="decimal"/>
      <w:lvlText w:val=""/>
      <w:lvlJc w:val="left"/>
    </w:lvl>
    <w:lvl w:ilvl="4" w:tplc="F402B8E4">
      <w:numFmt w:val="decimal"/>
      <w:lvlText w:val=""/>
      <w:lvlJc w:val="left"/>
    </w:lvl>
    <w:lvl w:ilvl="5" w:tplc="853273A8">
      <w:numFmt w:val="decimal"/>
      <w:lvlText w:val=""/>
      <w:lvlJc w:val="left"/>
    </w:lvl>
    <w:lvl w:ilvl="6" w:tplc="87345EDE">
      <w:numFmt w:val="decimal"/>
      <w:lvlText w:val=""/>
      <w:lvlJc w:val="left"/>
    </w:lvl>
    <w:lvl w:ilvl="7" w:tplc="EAE02674">
      <w:numFmt w:val="decimal"/>
      <w:lvlText w:val=""/>
      <w:lvlJc w:val="left"/>
    </w:lvl>
    <w:lvl w:ilvl="8" w:tplc="B5144E22">
      <w:numFmt w:val="decimal"/>
      <w:lvlText w:val=""/>
      <w:lvlJc w:val="left"/>
    </w:lvl>
  </w:abstractNum>
  <w:num w:numId="1" w16cid:durableId="1610695200">
    <w:abstractNumId w:val="1"/>
    <w:lvlOverride w:ilvl="0">
      <w:startOverride w:val="1"/>
    </w:lvlOverride>
  </w:num>
  <w:num w:numId="2" w16cid:durableId="1011372896">
    <w:abstractNumId w:val="0"/>
    <w:lvlOverride w:ilvl="0">
      <w:startOverride w:val="1"/>
    </w:lvlOverride>
  </w:num>
  <w:num w:numId="3" w16cid:durableId="398864154">
    <w:abstractNumId w:val="2"/>
    <w:lvlOverride w:ilvl="0">
      <w:startOverride w:val="1"/>
    </w:lvlOverride>
  </w:num>
  <w:num w:numId="4" w16cid:durableId="1450516568">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D4C"/>
    <w:rsid w:val="000B2D4C"/>
    <w:rsid w:val="00253F44"/>
    <w:rsid w:val="002A0DBC"/>
    <w:rsid w:val="002A7AAE"/>
    <w:rsid w:val="003D5E95"/>
    <w:rsid w:val="007D3EE9"/>
    <w:rsid w:val="00EA06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9D7F7"/>
  <w15:docId w15:val="{556E0ABE-1BC1-4681-91FE-03ED33BDC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4" w:space="4" w:color="BFD3D3"/>
      </w:pBdr>
      <w:spacing w:before="280" w:after="140"/>
      <w:outlineLvl w:val="0"/>
    </w:pPr>
    <w:rPr>
      <w:b/>
      <w:bCs/>
      <w:color w:val="014344"/>
      <w:sz w:val="28"/>
      <w:szCs w:val="28"/>
    </w:rPr>
  </w:style>
  <w:style w:type="paragraph" w:styleId="Heading2">
    <w:name w:val="heading 2"/>
    <w:uiPriority w:val="9"/>
    <w:unhideWhenUsed/>
    <w:qFormat/>
    <w:pPr>
      <w:spacing w:before="180" w:after="100"/>
      <w:outlineLvl w:val="1"/>
    </w:pPr>
    <w:rPr>
      <w:b/>
      <w:bCs/>
      <w:color w:val="014344"/>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D3EE9"/>
    <w:pPr>
      <w:tabs>
        <w:tab w:val="center" w:pos="4513"/>
        <w:tab w:val="right" w:pos="9026"/>
      </w:tabs>
    </w:pPr>
  </w:style>
  <w:style w:type="character" w:customStyle="1" w:styleId="HeaderChar">
    <w:name w:val="Header Char"/>
    <w:basedOn w:val="DefaultParagraphFont"/>
    <w:link w:val="Header"/>
    <w:uiPriority w:val="99"/>
    <w:rsid w:val="007D3EE9"/>
  </w:style>
  <w:style w:type="paragraph" w:styleId="Footer">
    <w:name w:val="footer"/>
    <w:basedOn w:val="Normal"/>
    <w:link w:val="FooterChar"/>
    <w:uiPriority w:val="99"/>
    <w:unhideWhenUsed/>
    <w:rsid w:val="007D3EE9"/>
    <w:pPr>
      <w:tabs>
        <w:tab w:val="center" w:pos="4513"/>
        <w:tab w:val="right" w:pos="9026"/>
      </w:tabs>
    </w:pPr>
  </w:style>
  <w:style w:type="character" w:customStyle="1" w:styleId="FooterChar">
    <w:name w:val="Footer Char"/>
    <w:basedOn w:val="DefaultParagraphFont"/>
    <w:link w:val="Footer"/>
    <w:uiPriority w:val="99"/>
    <w:rsid w:val="007D3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3831</Words>
  <Characters>21839</Characters>
  <Application>Microsoft Office Word</Application>
  <DocSecurity>0</DocSecurity>
  <Lines>181</Lines>
  <Paragraphs>51</Paragraphs>
  <ScaleCrop>false</ScaleCrop>
  <Company/>
  <LinksUpToDate>false</LinksUpToDate>
  <CharactersWithSpaces>25619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Fees and Refund Policy and Procedure</dc:title>
  <dc:creator>Britts Imperial College Australia</dc:creator>
  <cp:lastModifiedBy>Nikki Salomon</cp:lastModifiedBy>
  <cp:revision>3</cp:revision>
  <dcterms:created xsi:type="dcterms:W3CDTF">2026-06-12T04:41:00Z</dcterms:created>
  <dcterms:modified xsi:type="dcterms:W3CDTF">2026-06-15T00:33:00Z</dcterms:modified>
</cp:coreProperties>
</file>