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F4587" w14:textId="77777777" w:rsidR="00DF21A8" w:rsidRDefault="00000000">
      <w:pPr>
        <w:spacing w:before="60" w:after="40"/>
        <w:jc w:val="center"/>
      </w:pPr>
      <w:r>
        <w:rPr>
          <w:b/>
          <w:bCs/>
          <w:color w:val="014344"/>
          <w:sz w:val="36"/>
          <w:szCs w:val="36"/>
        </w:rPr>
        <w:t>Britts Imperial College Australia Pty Ltd</w:t>
      </w:r>
    </w:p>
    <w:p w14:paraId="5C2B37CA" w14:textId="77777777" w:rsidR="00DF21A8" w:rsidRDefault="00000000">
      <w:pPr>
        <w:spacing w:after="60"/>
        <w:jc w:val="center"/>
      </w:pPr>
      <w:r>
        <w:rPr>
          <w:b/>
          <w:bCs/>
          <w:color w:val="014344"/>
          <w:sz w:val="30"/>
          <w:szCs w:val="30"/>
        </w:rPr>
        <w:t>Complaints and Appeals Policy and Procedure</w:t>
      </w:r>
    </w:p>
    <w:p w14:paraId="010821DE" w14:textId="77777777" w:rsidR="00DF21A8" w:rsidRDefault="00000000">
      <w:pPr>
        <w:pBdr>
          <w:bottom w:val="single" w:sz="10" w:space="6" w:color="ED8630"/>
        </w:pBdr>
        <w:spacing w:after="220"/>
        <w:jc w:val="center"/>
      </w:pPr>
      <w:r>
        <w:rPr>
          <w:color w:val="555555"/>
          <w:sz w:val="20"/>
          <w:szCs w:val="20"/>
        </w:rPr>
        <w:t>RTO Code: 5015      |      ABN: 18 072 105 161</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126"/>
      </w:tblGrid>
      <w:tr w:rsidR="00DF21A8" w14:paraId="493546E6"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70" w:type="dxa"/>
              <w:left w:w="120" w:type="dxa"/>
              <w:bottom w:w="70" w:type="dxa"/>
              <w:right w:w="120" w:type="dxa"/>
            </w:tcMar>
          </w:tcPr>
          <w:p w14:paraId="30080130" w14:textId="77777777" w:rsidR="00DF21A8" w:rsidRDefault="00000000">
            <w:r>
              <w:rPr>
                <w:b/>
                <w:bCs/>
                <w:color w:val="014344"/>
              </w:rPr>
              <w:t>Registered training organisation</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3E22697A" w14:textId="77777777" w:rsidR="00DF21A8" w:rsidRDefault="00000000">
            <w:r>
              <w:t>Britts Imperial College Australia Pty Ltd (RTO Code 5015)</w:t>
            </w:r>
          </w:p>
        </w:tc>
      </w:tr>
      <w:tr w:rsidR="00DF21A8" w14:paraId="73EC59BE"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70" w:type="dxa"/>
              <w:left w:w="120" w:type="dxa"/>
              <w:bottom w:w="70" w:type="dxa"/>
              <w:right w:w="120" w:type="dxa"/>
            </w:tcMar>
          </w:tcPr>
          <w:p w14:paraId="1BEDB1FC" w14:textId="77777777" w:rsidR="00DF21A8" w:rsidRDefault="00000000">
            <w:r>
              <w:rPr>
                <w:b/>
                <w:bCs/>
                <w:color w:val="014344"/>
              </w:rPr>
              <w:t>Document title</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8D1CE84" w14:textId="77777777" w:rsidR="00DF21A8" w:rsidRDefault="00000000">
            <w:r>
              <w:t>Complaints and Appeals Policy and Procedure</w:t>
            </w:r>
          </w:p>
        </w:tc>
      </w:tr>
      <w:tr w:rsidR="00DF21A8" w14:paraId="6D2C6920"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70" w:type="dxa"/>
              <w:left w:w="120" w:type="dxa"/>
              <w:bottom w:w="70" w:type="dxa"/>
              <w:right w:w="120" w:type="dxa"/>
            </w:tcMar>
          </w:tcPr>
          <w:p w14:paraId="4D3BCC47" w14:textId="77777777" w:rsidR="00DF21A8" w:rsidRDefault="00000000">
            <w:r>
              <w:rPr>
                <w:b/>
                <w:bCs/>
                <w:color w:val="014344"/>
              </w:rPr>
              <w:t>Policy owner</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A189C2F" w14:textId="77777777" w:rsidR="00DF21A8" w:rsidRDefault="00000000">
            <w:r>
              <w:t>Chief Executive Officer (CEO) / Compliance Manager</w:t>
            </w:r>
          </w:p>
        </w:tc>
      </w:tr>
      <w:tr w:rsidR="00DF21A8" w14:paraId="5AD9645F"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70" w:type="dxa"/>
              <w:left w:w="120" w:type="dxa"/>
              <w:bottom w:w="70" w:type="dxa"/>
              <w:right w:w="120" w:type="dxa"/>
            </w:tcMar>
          </w:tcPr>
          <w:p w14:paraId="5BC9D75A" w14:textId="77777777" w:rsidR="00DF21A8" w:rsidRDefault="00000000">
            <w:r>
              <w:rPr>
                <w:b/>
                <w:bCs/>
                <w:color w:val="014344"/>
              </w:rPr>
              <w:t>Applies to</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695772BB" w14:textId="77777777" w:rsidR="00DF21A8" w:rsidRDefault="00000000">
            <w:r>
              <w:t>All current and prospective students, and all staff, trainers, assessors, contractors and third parties acting on behalf of Britts Imperial College Australia</w:t>
            </w:r>
          </w:p>
        </w:tc>
      </w:tr>
      <w:tr w:rsidR="00DF21A8" w14:paraId="07139474"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70" w:type="dxa"/>
              <w:left w:w="120" w:type="dxa"/>
              <w:bottom w:w="70" w:type="dxa"/>
              <w:right w:w="120" w:type="dxa"/>
            </w:tcMar>
          </w:tcPr>
          <w:p w14:paraId="60EC74B0" w14:textId="77777777" w:rsidR="00DF21A8" w:rsidRDefault="00000000">
            <w:r>
              <w:rPr>
                <w:b/>
                <w:bCs/>
                <w:color w:val="014344"/>
              </w:rPr>
              <w:t>Version</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6A457E85" w14:textId="23371B40" w:rsidR="00DF21A8" w:rsidRDefault="00000000">
            <w:r>
              <w:t>1.</w:t>
            </w:r>
            <w:r w:rsidR="00432C04">
              <w:t>1</w:t>
            </w:r>
          </w:p>
        </w:tc>
      </w:tr>
      <w:tr w:rsidR="00DF21A8" w14:paraId="60A09369"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70" w:type="dxa"/>
              <w:left w:w="120" w:type="dxa"/>
              <w:bottom w:w="70" w:type="dxa"/>
              <w:right w:w="120" w:type="dxa"/>
            </w:tcMar>
          </w:tcPr>
          <w:p w14:paraId="1532DB58" w14:textId="77777777" w:rsidR="00DF21A8" w:rsidRDefault="00000000">
            <w:r>
              <w:rPr>
                <w:b/>
                <w:bCs/>
                <w:color w:val="014344"/>
              </w:rPr>
              <w:t>Approved by</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5B157118" w14:textId="77777777" w:rsidR="00DF21A8" w:rsidRDefault="00000000">
            <w:r>
              <w:t>Ms Vanessa Gomez Canon, Chief Executive Officer</w:t>
            </w:r>
          </w:p>
        </w:tc>
      </w:tr>
      <w:tr w:rsidR="00DF21A8" w14:paraId="5DD37720"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70" w:type="dxa"/>
              <w:left w:w="120" w:type="dxa"/>
              <w:bottom w:w="70" w:type="dxa"/>
              <w:right w:w="120" w:type="dxa"/>
            </w:tcMar>
          </w:tcPr>
          <w:p w14:paraId="0B44205A" w14:textId="77777777" w:rsidR="00DF21A8" w:rsidRDefault="00000000">
            <w:r>
              <w:rPr>
                <w:b/>
                <w:bCs/>
                <w:color w:val="014344"/>
              </w:rPr>
              <w:t>Date approved</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4F99E42D" w14:textId="34D4BD78" w:rsidR="00DF21A8" w:rsidRDefault="009B50C6">
            <w:r>
              <w:t>15</w:t>
            </w:r>
            <w:r w:rsidRPr="009B50C6">
              <w:rPr>
                <w:vertAlign w:val="superscript"/>
              </w:rPr>
              <w:t>th</w:t>
            </w:r>
            <w:r>
              <w:t xml:space="preserve"> December 2025</w:t>
            </w:r>
          </w:p>
        </w:tc>
      </w:tr>
      <w:tr w:rsidR="00DF21A8" w14:paraId="24E99625" w14:textId="77777777">
        <w:tc>
          <w:tcPr>
            <w:tcW w:w="2900" w:type="dxa"/>
            <w:tcBorders>
              <w:top w:val="single" w:sz="4" w:space="0" w:color="BFD3D3"/>
              <w:left w:val="single" w:sz="4" w:space="0" w:color="BFD3D3"/>
              <w:bottom w:val="single" w:sz="4" w:space="0" w:color="BFD3D3"/>
              <w:right w:val="single" w:sz="4" w:space="0" w:color="BFD3D3"/>
            </w:tcBorders>
            <w:shd w:val="clear" w:color="auto" w:fill="EAF1F1"/>
            <w:tcMar>
              <w:top w:w="70" w:type="dxa"/>
              <w:left w:w="120" w:type="dxa"/>
              <w:bottom w:w="70" w:type="dxa"/>
              <w:right w:w="120" w:type="dxa"/>
            </w:tcMar>
          </w:tcPr>
          <w:p w14:paraId="148DEC3B" w14:textId="77777777" w:rsidR="00DF21A8" w:rsidRDefault="00000000">
            <w:r>
              <w:rPr>
                <w:b/>
                <w:bCs/>
                <w:color w:val="014344"/>
              </w:rPr>
              <w:t>Next review date</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23AC529A" w14:textId="1C565C6C" w:rsidR="00DF21A8" w:rsidRDefault="009B50C6">
            <w:r>
              <w:t>15</w:t>
            </w:r>
            <w:r w:rsidRPr="009B50C6">
              <w:rPr>
                <w:vertAlign w:val="superscript"/>
              </w:rPr>
              <w:t>th</w:t>
            </w:r>
            <w:r>
              <w:t xml:space="preserve"> December 2026 (or earlier if the Standards or relevant legislation change)</w:t>
            </w:r>
          </w:p>
        </w:tc>
      </w:tr>
    </w:tbl>
    <w:p w14:paraId="3031C5C3" w14:textId="77777777" w:rsidR="00DF21A8" w:rsidRDefault="00000000">
      <w:r>
        <w:br w:type="page"/>
      </w:r>
    </w:p>
    <w:p w14:paraId="007C85C9" w14:textId="77777777" w:rsidR="00DF21A8" w:rsidRDefault="00000000">
      <w:pPr>
        <w:pBdr>
          <w:bottom w:val="single" w:sz="4" w:space="4" w:color="BFD3D3"/>
        </w:pBdr>
        <w:spacing w:before="60" w:after="160"/>
      </w:pPr>
      <w:r>
        <w:rPr>
          <w:b/>
          <w:bCs/>
          <w:color w:val="014344"/>
          <w:sz w:val="28"/>
          <w:szCs w:val="28"/>
        </w:rPr>
        <w:lastRenderedPageBreak/>
        <w:t>Contents</w:t>
      </w:r>
    </w:p>
    <w:p w14:paraId="44252F7C" w14:textId="77777777" w:rsidR="00DF21A8" w:rsidRDefault="00000000">
      <w:pPr>
        <w:tabs>
          <w:tab w:val="right" w:leader="dot" w:pos="9026"/>
        </w:tabs>
        <w:spacing w:after="60"/>
      </w:pPr>
      <w:r>
        <w:rPr>
          <w:b/>
          <w:bCs/>
          <w:color w:val="014344"/>
        </w:rPr>
        <w:t>1. Purpose</w:t>
      </w:r>
      <w:r>
        <w:rPr>
          <w:color w:val="014344"/>
        </w:rPr>
        <w:tab/>
        <w:t>3</w:t>
      </w:r>
    </w:p>
    <w:p w14:paraId="619B7C1E" w14:textId="77777777" w:rsidR="00DF21A8" w:rsidRDefault="00000000">
      <w:pPr>
        <w:tabs>
          <w:tab w:val="right" w:leader="dot" w:pos="9026"/>
        </w:tabs>
        <w:spacing w:after="60"/>
      </w:pPr>
      <w:r>
        <w:rPr>
          <w:b/>
          <w:bCs/>
          <w:color w:val="014344"/>
        </w:rPr>
        <w:t>2. Scope</w:t>
      </w:r>
      <w:r>
        <w:rPr>
          <w:color w:val="014344"/>
        </w:rPr>
        <w:tab/>
        <w:t>3</w:t>
      </w:r>
    </w:p>
    <w:p w14:paraId="24F56890" w14:textId="77777777" w:rsidR="00DF21A8" w:rsidRDefault="00000000">
      <w:pPr>
        <w:tabs>
          <w:tab w:val="right" w:leader="dot" w:pos="9026"/>
        </w:tabs>
        <w:spacing w:after="60"/>
      </w:pPr>
      <w:r>
        <w:rPr>
          <w:b/>
          <w:bCs/>
          <w:color w:val="014344"/>
        </w:rPr>
        <w:t>3. Legislative and regulatory framework</w:t>
      </w:r>
      <w:r>
        <w:rPr>
          <w:color w:val="014344"/>
        </w:rPr>
        <w:tab/>
        <w:t>3</w:t>
      </w:r>
    </w:p>
    <w:p w14:paraId="75B911BC" w14:textId="77777777" w:rsidR="00DF21A8" w:rsidRDefault="00000000">
      <w:pPr>
        <w:tabs>
          <w:tab w:val="right" w:leader="dot" w:pos="9026"/>
        </w:tabs>
        <w:spacing w:after="60"/>
      </w:pPr>
      <w:r>
        <w:rPr>
          <w:b/>
          <w:bCs/>
          <w:color w:val="014344"/>
        </w:rPr>
        <w:t>4. Definitions</w:t>
      </w:r>
      <w:r>
        <w:rPr>
          <w:color w:val="014344"/>
        </w:rPr>
        <w:tab/>
        <w:t>4</w:t>
      </w:r>
    </w:p>
    <w:p w14:paraId="57EA46B1" w14:textId="77777777" w:rsidR="00DF21A8" w:rsidRDefault="00000000">
      <w:pPr>
        <w:tabs>
          <w:tab w:val="right" w:leader="dot" w:pos="9026"/>
        </w:tabs>
        <w:spacing w:after="60"/>
      </w:pPr>
      <w:r>
        <w:rPr>
          <w:b/>
          <w:bCs/>
          <w:color w:val="014344"/>
        </w:rPr>
        <w:t>5. Policy statement and responsibilities</w:t>
      </w:r>
      <w:r>
        <w:rPr>
          <w:color w:val="014344"/>
        </w:rPr>
        <w:tab/>
        <w:t>5</w:t>
      </w:r>
    </w:p>
    <w:p w14:paraId="51A6D5A2" w14:textId="77777777" w:rsidR="00DF21A8" w:rsidRDefault="00000000">
      <w:pPr>
        <w:tabs>
          <w:tab w:val="right" w:leader="dot" w:pos="9026"/>
        </w:tabs>
        <w:spacing w:after="60"/>
      </w:pPr>
      <w:r>
        <w:rPr>
          <w:b/>
          <w:bCs/>
          <w:color w:val="014344"/>
        </w:rPr>
        <w:t>6. Types of complaints and appeals</w:t>
      </w:r>
      <w:r>
        <w:rPr>
          <w:color w:val="014344"/>
        </w:rPr>
        <w:tab/>
        <w:t>6</w:t>
      </w:r>
    </w:p>
    <w:p w14:paraId="085E7FD2" w14:textId="77777777" w:rsidR="00DF21A8" w:rsidRDefault="00000000">
      <w:pPr>
        <w:tabs>
          <w:tab w:val="right" w:leader="dot" w:pos="9026"/>
        </w:tabs>
        <w:spacing w:after="60"/>
      </w:pPr>
      <w:r>
        <w:rPr>
          <w:b/>
          <w:bCs/>
          <w:color w:val="014344"/>
        </w:rPr>
        <w:t>7. Key timeframes</w:t>
      </w:r>
      <w:r>
        <w:rPr>
          <w:color w:val="014344"/>
        </w:rPr>
        <w:tab/>
        <w:t>6</w:t>
      </w:r>
    </w:p>
    <w:p w14:paraId="2C5A5835" w14:textId="77777777" w:rsidR="00DF21A8" w:rsidRDefault="00000000">
      <w:pPr>
        <w:tabs>
          <w:tab w:val="right" w:leader="dot" w:pos="9026"/>
        </w:tabs>
        <w:spacing w:after="60"/>
      </w:pPr>
      <w:r>
        <w:rPr>
          <w:b/>
          <w:bCs/>
          <w:color w:val="014344"/>
        </w:rPr>
        <w:t>8. Complaints handling procedure</w:t>
      </w:r>
      <w:r>
        <w:rPr>
          <w:color w:val="014344"/>
        </w:rPr>
        <w:tab/>
        <w:t>7</w:t>
      </w:r>
    </w:p>
    <w:p w14:paraId="20F6B695" w14:textId="77777777" w:rsidR="00DF21A8" w:rsidRDefault="00000000">
      <w:pPr>
        <w:tabs>
          <w:tab w:val="right" w:leader="dot" w:pos="9026"/>
        </w:tabs>
        <w:spacing w:after="60"/>
      </w:pPr>
      <w:r>
        <w:rPr>
          <w:b/>
          <w:bCs/>
          <w:color w:val="014344"/>
        </w:rPr>
        <w:t>9. Appeals handling procedure</w:t>
      </w:r>
      <w:r>
        <w:rPr>
          <w:color w:val="014344"/>
        </w:rPr>
        <w:tab/>
        <w:t>8</w:t>
      </w:r>
    </w:p>
    <w:p w14:paraId="33C736FD" w14:textId="77777777" w:rsidR="00DF21A8" w:rsidRDefault="00000000">
      <w:pPr>
        <w:tabs>
          <w:tab w:val="right" w:leader="dot" w:pos="9026"/>
        </w:tabs>
        <w:spacing w:after="60"/>
      </w:pPr>
      <w:r>
        <w:rPr>
          <w:b/>
          <w:bCs/>
          <w:color w:val="014344"/>
        </w:rPr>
        <w:t>10. External review bodies</w:t>
      </w:r>
      <w:r>
        <w:rPr>
          <w:color w:val="014344"/>
        </w:rPr>
        <w:tab/>
        <w:t>9</w:t>
      </w:r>
    </w:p>
    <w:p w14:paraId="7C955EF9" w14:textId="77777777" w:rsidR="00DF21A8" w:rsidRDefault="00000000">
      <w:pPr>
        <w:tabs>
          <w:tab w:val="right" w:leader="dot" w:pos="9026"/>
        </w:tabs>
        <w:spacing w:after="60"/>
      </w:pPr>
      <w:r>
        <w:rPr>
          <w:b/>
          <w:bCs/>
          <w:color w:val="014344"/>
        </w:rPr>
        <w:t>11. Records</w:t>
      </w:r>
      <w:r>
        <w:rPr>
          <w:color w:val="014344"/>
        </w:rPr>
        <w:tab/>
        <w:t>10</w:t>
      </w:r>
    </w:p>
    <w:p w14:paraId="09697936" w14:textId="77777777" w:rsidR="00DF21A8" w:rsidRDefault="00000000">
      <w:pPr>
        <w:tabs>
          <w:tab w:val="right" w:leader="dot" w:pos="9026"/>
        </w:tabs>
        <w:spacing w:after="60"/>
      </w:pPr>
      <w:r>
        <w:rPr>
          <w:b/>
          <w:bCs/>
          <w:color w:val="014344"/>
        </w:rPr>
        <w:t>12. Continuous improvement and self-assurance</w:t>
      </w:r>
      <w:r>
        <w:rPr>
          <w:color w:val="014344"/>
        </w:rPr>
        <w:tab/>
        <w:t>10</w:t>
      </w:r>
    </w:p>
    <w:p w14:paraId="2E5BBEBF" w14:textId="77777777" w:rsidR="00DF21A8" w:rsidRDefault="00000000">
      <w:pPr>
        <w:tabs>
          <w:tab w:val="right" w:leader="dot" w:pos="9026"/>
        </w:tabs>
        <w:spacing w:after="60"/>
      </w:pPr>
      <w:r>
        <w:rPr>
          <w:b/>
          <w:bCs/>
          <w:color w:val="014344"/>
        </w:rPr>
        <w:t>13. Confidentiality and privacy</w:t>
      </w:r>
      <w:r>
        <w:rPr>
          <w:color w:val="014344"/>
        </w:rPr>
        <w:tab/>
        <w:t>10</w:t>
      </w:r>
    </w:p>
    <w:p w14:paraId="10B16CB9" w14:textId="77777777" w:rsidR="00DF21A8" w:rsidRDefault="00000000">
      <w:pPr>
        <w:tabs>
          <w:tab w:val="right" w:leader="dot" w:pos="9026"/>
        </w:tabs>
        <w:spacing w:after="60"/>
      </w:pPr>
      <w:r>
        <w:rPr>
          <w:b/>
          <w:bCs/>
          <w:color w:val="014344"/>
        </w:rPr>
        <w:t>14. Publication</w:t>
      </w:r>
      <w:r>
        <w:rPr>
          <w:color w:val="014344"/>
        </w:rPr>
        <w:tab/>
        <w:t>10</w:t>
      </w:r>
    </w:p>
    <w:p w14:paraId="01A4A5B1" w14:textId="77777777" w:rsidR="00DF21A8" w:rsidRDefault="00000000">
      <w:pPr>
        <w:tabs>
          <w:tab w:val="right" w:leader="dot" w:pos="9026"/>
        </w:tabs>
        <w:spacing w:after="60"/>
      </w:pPr>
      <w:r>
        <w:rPr>
          <w:b/>
          <w:bCs/>
          <w:color w:val="014344"/>
        </w:rPr>
        <w:t>15. Related documents and references</w:t>
      </w:r>
      <w:r>
        <w:rPr>
          <w:color w:val="014344"/>
        </w:rPr>
        <w:tab/>
        <w:t>11</w:t>
      </w:r>
    </w:p>
    <w:p w14:paraId="2475186C" w14:textId="77777777" w:rsidR="00DF21A8" w:rsidRDefault="00000000">
      <w:pPr>
        <w:tabs>
          <w:tab w:val="right" w:leader="dot" w:pos="9026"/>
        </w:tabs>
        <w:spacing w:after="60"/>
      </w:pPr>
      <w:r>
        <w:rPr>
          <w:b/>
          <w:bCs/>
          <w:color w:val="014344"/>
        </w:rPr>
        <w:t>16. Document control</w:t>
      </w:r>
      <w:r>
        <w:rPr>
          <w:color w:val="014344"/>
        </w:rPr>
        <w:tab/>
        <w:t>11</w:t>
      </w:r>
    </w:p>
    <w:p w14:paraId="3B36A5A7" w14:textId="77777777" w:rsidR="00DF21A8" w:rsidRDefault="00000000">
      <w:r>
        <w:br w:type="page"/>
      </w:r>
    </w:p>
    <w:p w14:paraId="3A7DC269" w14:textId="77777777" w:rsidR="00DF21A8" w:rsidRDefault="00000000">
      <w:pPr>
        <w:pStyle w:val="Heading1"/>
      </w:pPr>
      <w:r>
        <w:lastRenderedPageBreak/>
        <w:t>1. Purpose</w:t>
      </w:r>
    </w:p>
    <w:p w14:paraId="059803ED" w14:textId="77777777" w:rsidR="00DF21A8" w:rsidRDefault="00000000">
      <w:pPr>
        <w:spacing w:after="140" w:line="276" w:lineRule="auto"/>
        <w:jc w:val="both"/>
      </w:pPr>
      <w:r>
        <w:t>This policy establishes a fair, transparent and accessible framework for managing complaints and appeals at Britts Imperial College Australia Pty Ltd (the College). It reflects the College’s commitment to natural justice, to the fair treatment of all parties, and to using complaints and appeals as a source of continuous improvement. The College is committed to resolving concerns promptly, impartially and without any cost to the student, and to ensuring that no person is disadvantaged for raising a concern in good faith.</w:t>
      </w:r>
    </w:p>
    <w:p w14:paraId="33DB3D0B" w14:textId="77777777" w:rsidR="00DF21A8" w:rsidRDefault="00000000">
      <w:pPr>
        <w:spacing w:after="140" w:line="276" w:lineRule="auto"/>
        <w:jc w:val="both"/>
      </w:pPr>
      <w:r>
        <w:t>The policy reflects the outcomes-focused, self-assurance approach of the 2025 Standards for Registered Training Organisations (RTOs), under which the College must be able to demonstrate, through its own evidence, that students can readily raise complaints and lodge appeals, that those matters are handled fairly and on time, and that the outcomes are used to improve the College’s services.</w:t>
      </w:r>
    </w:p>
    <w:p w14:paraId="7CC18D55" w14:textId="77777777" w:rsidR="00DF21A8" w:rsidRDefault="00000000">
      <w:pPr>
        <w:pStyle w:val="Heading1"/>
      </w:pPr>
      <w:r>
        <w:t>2. Scope</w:t>
      </w:r>
    </w:p>
    <w:p w14:paraId="2857FAE1" w14:textId="77777777" w:rsidR="00DF21A8" w:rsidRDefault="00000000">
      <w:pPr>
        <w:spacing w:after="140" w:line="276" w:lineRule="auto"/>
        <w:jc w:val="both"/>
      </w:pPr>
      <w:r>
        <w:t>This policy applies to:</w:t>
      </w:r>
    </w:p>
    <w:p w14:paraId="52404D19" w14:textId="77777777" w:rsidR="00DF21A8" w:rsidRDefault="00000000">
      <w:pPr>
        <w:pStyle w:val="ListParagraph"/>
        <w:numPr>
          <w:ilvl w:val="0"/>
          <w:numId w:val="2"/>
        </w:numPr>
        <w:spacing w:after="80" w:line="276" w:lineRule="auto"/>
        <w:jc w:val="both"/>
      </w:pPr>
      <w:r>
        <w:t>all current and prospective students of Britts Imperial College Australia, across all training products on the College’s scope of registration and all delivery modes (face-to-face, blended, online and workplace-based);</w:t>
      </w:r>
    </w:p>
    <w:p w14:paraId="07DA9D3D" w14:textId="77777777" w:rsidR="00DF21A8" w:rsidRDefault="00000000">
      <w:pPr>
        <w:pStyle w:val="ListParagraph"/>
        <w:numPr>
          <w:ilvl w:val="0"/>
          <w:numId w:val="2"/>
        </w:numPr>
        <w:spacing w:after="80" w:line="276" w:lineRule="auto"/>
        <w:jc w:val="both"/>
      </w:pPr>
      <w:r>
        <w:t>all staff, trainers, assessors, contractors and third parties delivering training, assessment or services on behalf of the College;</w:t>
      </w:r>
    </w:p>
    <w:p w14:paraId="68CEE8E0" w14:textId="77777777" w:rsidR="00DF21A8" w:rsidRDefault="00000000">
      <w:pPr>
        <w:pStyle w:val="ListParagraph"/>
        <w:numPr>
          <w:ilvl w:val="0"/>
          <w:numId w:val="2"/>
        </w:numPr>
        <w:spacing w:after="80" w:line="276" w:lineRule="auto"/>
        <w:jc w:val="both"/>
      </w:pPr>
      <w:r>
        <w:t>complaints about academic and non-academic matters, and appeals against decisions made by the College or by a third party acting on its behalf; and</w:t>
      </w:r>
    </w:p>
    <w:p w14:paraId="64C8D0A9" w14:textId="77777777" w:rsidR="00DF21A8" w:rsidRDefault="00000000">
      <w:pPr>
        <w:pStyle w:val="ListParagraph"/>
        <w:numPr>
          <w:ilvl w:val="0"/>
          <w:numId w:val="2"/>
        </w:numPr>
        <w:spacing w:after="80" w:line="276" w:lineRule="auto"/>
        <w:jc w:val="both"/>
      </w:pPr>
      <w:r>
        <w:t>informal resolution, formal complaints, appeals, and access to external review.</w:t>
      </w:r>
    </w:p>
    <w:p w14:paraId="06F9C3D5" w14:textId="77777777" w:rsidR="00DF21A8" w:rsidRDefault="00000000">
      <w:pPr>
        <w:spacing w:after="140" w:line="276" w:lineRule="auto"/>
        <w:jc w:val="both"/>
      </w:pPr>
      <w:r>
        <w:t>All staff — and in particular trainers, assessors and student support staff — must be familiar with this policy and able to direct a person to the appropriate process.</w:t>
      </w:r>
    </w:p>
    <w:p w14:paraId="36DA6D17" w14:textId="77777777" w:rsidR="00DF21A8" w:rsidRDefault="00000000">
      <w:pPr>
        <w:pStyle w:val="Heading1"/>
      </w:pPr>
      <w:r>
        <w:t>3. Legislative and regulatory framework</w:t>
      </w:r>
    </w:p>
    <w:p w14:paraId="7497D35C" w14:textId="77777777" w:rsidR="00DF21A8" w:rsidRDefault="00000000">
      <w:pPr>
        <w:spacing w:after="140" w:line="276" w:lineRule="auto"/>
        <w:jc w:val="both"/>
      </w:pPr>
      <w:r>
        <w:t>Britts Imperial College Australia manages complaints and appeals in accordance with the 2025 Standards for RTOs, which came into full regulatory effect on 1 July 2025 and replaced the Standards for Registered Training Organisations (RTOs) 2015. The principal instruments are:</w:t>
      </w:r>
    </w:p>
    <w:p w14:paraId="7F945F9D" w14:textId="77777777" w:rsidR="00DF21A8" w:rsidRDefault="00000000">
      <w:pPr>
        <w:pStyle w:val="ListParagraph"/>
        <w:numPr>
          <w:ilvl w:val="0"/>
          <w:numId w:val="2"/>
        </w:numPr>
        <w:spacing w:after="80" w:line="276" w:lineRule="auto"/>
        <w:jc w:val="both"/>
      </w:pPr>
      <w:r>
        <w:t>the Outcome Standards — National Vocational Education and Training Regulator (Outcome Standards for NVR Registered Training Organisations) Instrument 2025;</w:t>
      </w:r>
    </w:p>
    <w:p w14:paraId="7A24F927" w14:textId="77777777" w:rsidR="00DF21A8" w:rsidRDefault="00000000">
      <w:pPr>
        <w:pStyle w:val="ListParagraph"/>
        <w:numPr>
          <w:ilvl w:val="0"/>
          <w:numId w:val="2"/>
        </w:numPr>
        <w:spacing w:after="80" w:line="276" w:lineRule="auto"/>
        <w:jc w:val="both"/>
      </w:pPr>
      <w:r>
        <w:t>the Compliance Standards — National Vocational Education and Training Regulator (Compliance Standards for NVR Registered Training Organisations and Fit and Proper Person Requirements) Instrument 2025; and</w:t>
      </w:r>
    </w:p>
    <w:p w14:paraId="77773564" w14:textId="77777777" w:rsidR="00DF21A8" w:rsidRDefault="00000000">
      <w:pPr>
        <w:pStyle w:val="ListParagraph"/>
        <w:numPr>
          <w:ilvl w:val="0"/>
          <w:numId w:val="2"/>
        </w:numPr>
        <w:spacing w:after="80" w:line="276" w:lineRule="auto"/>
        <w:jc w:val="both"/>
      </w:pPr>
      <w:r>
        <w:t>the Credential Policy (available on the National Training Register).</w:t>
      </w:r>
    </w:p>
    <w:p w14:paraId="334830A5" w14:textId="77777777" w:rsidR="00DF21A8" w:rsidRDefault="00000000">
      <w:pPr>
        <w:spacing w:after="140" w:line="276" w:lineRule="auto"/>
        <w:jc w:val="both"/>
      </w:pPr>
      <w:r>
        <w:t xml:space="preserve">Complaints and appeals are addressed principally under Quality Area 2 (VET Student Support) of the Outcome Standards — whose outcome is that VET students are treated fairly </w:t>
      </w:r>
      <w:r>
        <w:lastRenderedPageBreak/>
        <w:t>and are properly informed, protected and supported — and specifically the requirements for a fair and accessible feedback and complaints process (Standard 2.7) and a fair appeals process, including appeals against decisions made by third parties (Standard 2.8). The College’s governance arrangements under Quality Area 4 require that the outcomes of complaints and appeals inform its self-assurance and continuous improvement.</w:t>
      </w:r>
    </w:p>
    <w:p w14:paraId="737EF265" w14:textId="77777777" w:rsidR="00DF21A8" w:rsidRDefault="00000000">
      <w:pPr>
        <w:spacing w:after="140" w:line="276" w:lineRule="auto"/>
        <w:jc w:val="both"/>
      </w:pPr>
      <w:r>
        <w:t>This policy must also be read in conjunction with:</w:t>
      </w:r>
    </w:p>
    <w:p w14:paraId="6825FF54" w14:textId="77777777" w:rsidR="00DF21A8" w:rsidRDefault="00000000">
      <w:pPr>
        <w:pStyle w:val="ListParagraph"/>
        <w:numPr>
          <w:ilvl w:val="0"/>
          <w:numId w:val="2"/>
        </w:numPr>
        <w:spacing w:after="80" w:line="276" w:lineRule="auto"/>
        <w:jc w:val="both"/>
      </w:pPr>
      <w:r>
        <w:t>the Privacy Act 1988 (Cth) and the Australian Privacy Principles;</w:t>
      </w:r>
    </w:p>
    <w:p w14:paraId="14C1366D" w14:textId="77777777" w:rsidR="00DF21A8" w:rsidRDefault="00000000">
      <w:pPr>
        <w:pStyle w:val="ListParagraph"/>
        <w:numPr>
          <w:ilvl w:val="0"/>
          <w:numId w:val="2"/>
        </w:numPr>
        <w:spacing w:after="80" w:line="276" w:lineRule="auto"/>
        <w:jc w:val="both"/>
      </w:pPr>
      <w:r>
        <w:t>the Australian Consumer Law (Competition and Consumer Act 2010 (Cth), Schedule 2); and</w:t>
      </w:r>
    </w:p>
    <w:p w14:paraId="53519F34" w14:textId="77777777" w:rsidR="00DF21A8" w:rsidRDefault="00000000">
      <w:pPr>
        <w:pStyle w:val="ListParagraph"/>
        <w:numPr>
          <w:ilvl w:val="0"/>
          <w:numId w:val="2"/>
        </w:numPr>
        <w:spacing w:after="80" w:line="276" w:lineRule="auto"/>
        <w:jc w:val="both"/>
      </w:pPr>
      <w:r>
        <w:t>relevant Commonwealth and New South Wales anti-discrimination legislation, where a complaint concerns discrimination, harassment or bullying.</w:t>
      </w:r>
    </w:p>
    <w:p w14:paraId="7D558326" w14:textId="77777777" w:rsidR="00DF21A8" w:rsidRDefault="00000000">
      <w:pPr>
        <w:spacing w:after="140" w:line="276" w:lineRule="auto"/>
        <w:jc w:val="both"/>
      </w:pPr>
      <w:r>
        <w:t>As Britts Imperial College Australia delivers nationally recognised training to domestic students, this policy does not rely on the Education Services for Overseas Students framework. The following College documents support this policy: Assessment Policy and Procedure; Access and Equity Policy; Fees, Charges and Refunds Policy; Privacy Policy and Records Management Policy; Student Support Policy; Academic Integrity Policy; Recognition of Prior Learning (RPL) and Credit Transfer Policy; and the Student Code of Conduct.</w:t>
      </w:r>
    </w:p>
    <w:p w14:paraId="54955345" w14:textId="77777777" w:rsidR="00DF21A8" w:rsidRDefault="00000000">
      <w:pPr>
        <w:pStyle w:val="Heading1"/>
      </w:pPr>
      <w:r>
        <w:t>4. Definitions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26"/>
      </w:tblGrid>
      <w:tr w:rsidR="00DF21A8" w14:paraId="269E2492" w14:textId="77777777">
        <w:tc>
          <w:tcPr>
            <w:tcW w:w="26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7FA871AD" w14:textId="77777777" w:rsidR="00DF21A8" w:rsidRDefault="00000000">
            <w:r>
              <w:rPr>
                <w:b/>
                <w:bCs/>
                <w:color w:val="FFFFFF"/>
              </w:rPr>
              <w:t>Term</w:t>
            </w:r>
          </w:p>
        </w:tc>
        <w:tc>
          <w:tcPr>
            <w:tcW w:w="64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7C1E0476" w14:textId="77777777" w:rsidR="00DF21A8" w:rsidRDefault="00000000">
            <w:r>
              <w:rPr>
                <w:b/>
                <w:bCs/>
                <w:color w:val="FFFFFF"/>
              </w:rPr>
              <w:t>Meaning</w:t>
            </w:r>
          </w:p>
        </w:tc>
      </w:tr>
      <w:tr w:rsidR="00DF21A8" w14:paraId="12BCA8E7" w14:textId="77777777">
        <w:tc>
          <w:tcPr>
            <w:tcW w:w="26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1BEDB8B4" w14:textId="77777777" w:rsidR="00DF21A8" w:rsidRDefault="00000000">
            <w:r>
              <w:rPr>
                <w:b/>
                <w:bCs/>
                <w:color w:val="014344"/>
              </w:rPr>
              <w:t>Complaint</w:t>
            </w:r>
          </w:p>
        </w:tc>
        <w:tc>
          <w:tcPr>
            <w:tcW w:w="64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9D385B2" w14:textId="77777777" w:rsidR="00DF21A8" w:rsidRDefault="00000000">
            <w:r>
              <w:t>An expression of dissatisfaction about a service, action, decision, conduct or omission by the College, its staff, contractors or third-party providers — academic or non-academic.</w:t>
            </w:r>
          </w:p>
        </w:tc>
      </w:tr>
      <w:tr w:rsidR="00DF21A8" w14:paraId="64225AFF" w14:textId="77777777">
        <w:tc>
          <w:tcPr>
            <w:tcW w:w="26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6AA851F9" w14:textId="77777777" w:rsidR="00DF21A8" w:rsidRDefault="00000000">
            <w:r>
              <w:rPr>
                <w:b/>
                <w:bCs/>
                <w:color w:val="014344"/>
              </w:rPr>
              <w:t>Appeal</w:t>
            </w:r>
          </w:p>
        </w:tc>
        <w:tc>
          <w:tcPr>
            <w:tcW w:w="64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565DB62A" w14:textId="77777777" w:rsidR="00DF21A8" w:rsidRDefault="00000000">
            <w:r>
              <w:t>A request by a student (or staff member) to formally reconsider a decision made by the College, such as an assessment outcome, a recognition decision, or an enrolment, fee or other administrative decision.</w:t>
            </w:r>
          </w:p>
        </w:tc>
      </w:tr>
      <w:tr w:rsidR="00DF21A8" w14:paraId="24F703C6" w14:textId="77777777">
        <w:tc>
          <w:tcPr>
            <w:tcW w:w="26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1509DE80" w14:textId="77777777" w:rsidR="00DF21A8" w:rsidRDefault="00000000">
            <w:r>
              <w:rPr>
                <w:b/>
                <w:bCs/>
                <w:color w:val="014344"/>
              </w:rPr>
              <w:t>Complainant</w:t>
            </w:r>
          </w:p>
        </w:tc>
        <w:tc>
          <w:tcPr>
            <w:tcW w:w="64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36A9A3A0" w14:textId="77777777" w:rsidR="00DF21A8" w:rsidRDefault="00000000">
            <w:r>
              <w:t>The person who lodges a complaint.</w:t>
            </w:r>
          </w:p>
        </w:tc>
      </w:tr>
      <w:tr w:rsidR="00DF21A8" w14:paraId="708856F5" w14:textId="77777777">
        <w:tc>
          <w:tcPr>
            <w:tcW w:w="26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335883D2" w14:textId="77777777" w:rsidR="00DF21A8" w:rsidRDefault="00000000">
            <w:r>
              <w:rPr>
                <w:b/>
                <w:bCs/>
                <w:color w:val="014344"/>
              </w:rPr>
              <w:t>Appellant</w:t>
            </w:r>
          </w:p>
        </w:tc>
        <w:tc>
          <w:tcPr>
            <w:tcW w:w="64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65C5CE4D" w14:textId="77777777" w:rsidR="00DF21A8" w:rsidRDefault="00000000">
            <w:r>
              <w:t>The person who lodges an appeal.</w:t>
            </w:r>
          </w:p>
        </w:tc>
      </w:tr>
      <w:tr w:rsidR="00DF21A8" w14:paraId="5F699B68" w14:textId="77777777">
        <w:tc>
          <w:tcPr>
            <w:tcW w:w="26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397CDFED" w14:textId="77777777" w:rsidR="00DF21A8" w:rsidRDefault="00000000">
            <w:r>
              <w:rPr>
                <w:b/>
                <w:bCs/>
                <w:color w:val="014344"/>
              </w:rPr>
              <w:t>Respondent</w:t>
            </w:r>
          </w:p>
        </w:tc>
        <w:tc>
          <w:tcPr>
            <w:tcW w:w="64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6A768BC" w14:textId="77777777" w:rsidR="00DF21A8" w:rsidRDefault="00000000">
            <w:r>
              <w:t>A person against whom a complaint or appeal is made.</w:t>
            </w:r>
          </w:p>
        </w:tc>
      </w:tr>
      <w:tr w:rsidR="00DF21A8" w14:paraId="2E528103" w14:textId="77777777">
        <w:tc>
          <w:tcPr>
            <w:tcW w:w="26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717BDDF0" w14:textId="77777777" w:rsidR="00DF21A8" w:rsidRDefault="00000000">
            <w:r>
              <w:rPr>
                <w:b/>
                <w:bCs/>
                <w:color w:val="014344"/>
              </w:rPr>
              <w:t>Chief Executive Officer (CEO)</w:t>
            </w:r>
          </w:p>
        </w:tc>
        <w:tc>
          <w:tcPr>
            <w:tcW w:w="64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37FE3560" w14:textId="77777777" w:rsidR="00DF21A8" w:rsidRDefault="00000000">
            <w:r>
              <w:t>The senior decision-maker at the College, or their authorised delegate.</w:t>
            </w:r>
          </w:p>
        </w:tc>
      </w:tr>
      <w:tr w:rsidR="00DF21A8" w14:paraId="72F37118" w14:textId="77777777">
        <w:tc>
          <w:tcPr>
            <w:tcW w:w="26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2E2C2177" w14:textId="77777777" w:rsidR="00DF21A8" w:rsidRDefault="00000000">
            <w:r>
              <w:rPr>
                <w:b/>
                <w:bCs/>
                <w:color w:val="014344"/>
              </w:rPr>
              <w:t>Compliance Manager</w:t>
            </w:r>
          </w:p>
        </w:tc>
        <w:tc>
          <w:tcPr>
            <w:tcW w:w="64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6E0C8FBE" w14:textId="77777777" w:rsidR="00DF21A8" w:rsidRDefault="00000000">
            <w:r>
              <w:t>The person responsible for the day-to-day management of the College’s complaints and appeals processes and for maintaining the Complaints and Appeals Register.</w:t>
            </w:r>
          </w:p>
        </w:tc>
      </w:tr>
      <w:tr w:rsidR="00DF21A8" w14:paraId="03ACE5CA" w14:textId="77777777">
        <w:tc>
          <w:tcPr>
            <w:tcW w:w="26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0469657" w14:textId="77777777" w:rsidR="00DF21A8" w:rsidRDefault="00000000">
            <w:r>
              <w:rPr>
                <w:b/>
                <w:bCs/>
                <w:color w:val="014344"/>
              </w:rPr>
              <w:t>Support person</w:t>
            </w:r>
          </w:p>
        </w:tc>
        <w:tc>
          <w:tcPr>
            <w:tcW w:w="64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2F023B62" w14:textId="77777777" w:rsidR="00DF21A8" w:rsidRDefault="00000000">
            <w:r>
              <w:t>A person chosen by a complainant or appellant to accompany and support them during the process. A support person does not act as a legal or paid advocate unless the College agrees.</w:t>
            </w:r>
          </w:p>
        </w:tc>
      </w:tr>
      <w:tr w:rsidR="00DF21A8" w14:paraId="1B5EC654" w14:textId="77777777">
        <w:tc>
          <w:tcPr>
            <w:tcW w:w="26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1AF82750" w14:textId="77777777" w:rsidR="00DF21A8" w:rsidRDefault="00000000">
            <w:r>
              <w:rPr>
                <w:b/>
                <w:bCs/>
                <w:color w:val="014344"/>
              </w:rPr>
              <w:lastRenderedPageBreak/>
              <w:t>Complaints and Appeals Register</w:t>
            </w:r>
          </w:p>
        </w:tc>
        <w:tc>
          <w:tcPr>
            <w:tcW w:w="64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3D08F2FE" w14:textId="77777777" w:rsidR="00DF21A8" w:rsidRDefault="00000000">
            <w:r>
              <w:t>The College’s central record of all complaints and appeals, their progress and their outcomes.</w:t>
            </w:r>
          </w:p>
        </w:tc>
      </w:tr>
      <w:tr w:rsidR="00DF21A8" w14:paraId="45CB62DC" w14:textId="77777777">
        <w:tc>
          <w:tcPr>
            <w:tcW w:w="26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1DEB4601" w14:textId="77777777" w:rsidR="00DF21A8" w:rsidRDefault="00000000">
            <w:r>
              <w:rPr>
                <w:b/>
                <w:bCs/>
                <w:color w:val="014344"/>
              </w:rPr>
              <w:t>Business day</w:t>
            </w:r>
          </w:p>
        </w:tc>
        <w:tc>
          <w:tcPr>
            <w:tcW w:w="64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65E964C2" w14:textId="77777777" w:rsidR="00DF21A8" w:rsidRDefault="00000000">
            <w:r>
              <w:t>A day other than a Saturday, Sunday or public holiday in New South Wales.</w:t>
            </w:r>
          </w:p>
        </w:tc>
      </w:tr>
    </w:tbl>
    <w:p w14:paraId="269C597B" w14:textId="77777777" w:rsidR="00DF21A8" w:rsidRDefault="00000000">
      <w:pPr>
        <w:pStyle w:val="Heading1"/>
      </w:pPr>
      <w:r>
        <w:t>5. Policy statement and responsibilities</w:t>
      </w:r>
    </w:p>
    <w:p w14:paraId="57218911" w14:textId="77777777" w:rsidR="00DF21A8" w:rsidRDefault="00000000">
      <w:pPr>
        <w:spacing w:after="140" w:line="276" w:lineRule="auto"/>
        <w:jc w:val="both"/>
      </w:pPr>
      <w:r>
        <w:t>Britts Imperial College Australia is committed to ensuring that all complaints and appeals are handled fairly, confidentially, efficiently and without fear of reprisal. The College guarantees that:</w:t>
      </w:r>
    </w:p>
    <w:p w14:paraId="3C9432A8" w14:textId="77777777" w:rsidR="00DF21A8" w:rsidRDefault="00000000">
      <w:pPr>
        <w:pStyle w:val="ListParagraph"/>
        <w:numPr>
          <w:ilvl w:val="0"/>
          <w:numId w:val="2"/>
        </w:numPr>
        <w:spacing w:after="80" w:line="276" w:lineRule="auto"/>
        <w:jc w:val="both"/>
      </w:pPr>
      <w:r>
        <w:t>all students have access to this policy and understand their rights, including their rights as consumers;</w:t>
      </w:r>
    </w:p>
    <w:p w14:paraId="1C683CF0" w14:textId="77777777" w:rsidR="00DF21A8" w:rsidRDefault="00000000">
      <w:pPr>
        <w:pStyle w:val="ListParagraph"/>
        <w:numPr>
          <w:ilvl w:val="0"/>
          <w:numId w:val="2"/>
        </w:numPr>
        <w:spacing w:after="80" w:line="276" w:lineRule="auto"/>
        <w:jc w:val="both"/>
      </w:pPr>
      <w:r>
        <w:t>the complaints and appeals processes are available to students at no cost;</w:t>
      </w:r>
    </w:p>
    <w:p w14:paraId="65F677DC" w14:textId="77777777" w:rsidR="00DF21A8" w:rsidRDefault="00000000">
      <w:pPr>
        <w:pStyle w:val="ListParagraph"/>
        <w:numPr>
          <w:ilvl w:val="0"/>
          <w:numId w:val="2"/>
        </w:numPr>
        <w:spacing w:after="80" w:line="276" w:lineRule="auto"/>
        <w:jc w:val="both"/>
      </w:pPr>
      <w:r>
        <w:t>every complaint and appeal is dealt with in a professional, fair, transparent and timely manner, applying the principles of natural justice;</w:t>
      </w:r>
    </w:p>
    <w:p w14:paraId="3B61275C" w14:textId="77777777" w:rsidR="00DF21A8" w:rsidRDefault="00000000">
      <w:pPr>
        <w:pStyle w:val="ListParagraph"/>
        <w:numPr>
          <w:ilvl w:val="0"/>
          <w:numId w:val="2"/>
        </w:numPr>
        <w:spacing w:after="80" w:line="276" w:lineRule="auto"/>
        <w:jc w:val="both"/>
      </w:pPr>
      <w:r>
        <w:t>all parties have the right to be accompanied and supported by a support person at any stage of the process;</w:t>
      </w:r>
    </w:p>
    <w:p w14:paraId="192FD89B" w14:textId="77777777" w:rsidR="00DF21A8" w:rsidRDefault="00000000">
      <w:pPr>
        <w:pStyle w:val="ListParagraph"/>
        <w:numPr>
          <w:ilvl w:val="0"/>
          <w:numId w:val="2"/>
        </w:numPr>
        <w:spacing w:after="80" w:line="276" w:lineRule="auto"/>
        <w:jc w:val="both"/>
      </w:pPr>
      <w:r>
        <w:t>the rights of both the complainant/appellant and any respondent are protected at all times;</w:t>
      </w:r>
    </w:p>
    <w:p w14:paraId="5B95602A" w14:textId="77777777" w:rsidR="00DF21A8" w:rsidRDefault="00000000">
      <w:pPr>
        <w:pStyle w:val="ListParagraph"/>
        <w:numPr>
          <w:ilvl w:val="0"/>
          <w:numId w:val="2"/>
        </w:numPr>
        <w:spacing w:after="80" w:line="276" w:lineRule="auto"/>
        <w:jc w:val="both"/>
      </w:pPr>
      <w:r>
        <w:t>the College maintains a student’s enrolment and does not take adverse action against a student because they have made, or are involved in, a complaint or appeal; where a student appeals a decision (for example an assessment outcome or a decision to cancel enrolment), that decision is not given effect until the internal appeal is finalised;</w:t>
      </w:r>
    </w:p>
    <w:p w14:paraId="0C970B65" w14:textId="77777777" w:rsidR="00DF21A8" w:rsidRDefault="00000000">
      <w:pPr>
        <w:pStyle w:val="ListParagraph"/>
        <w:numPr>
          <w:ilvl w:val="0"/>
          <w:numId w:val="2"/>
        </w:numPr>
        <w:spacing w:after="80" w:line="276" w:lineRule="auto"/>
        <w:jc w:val="both"/>
      </w:pPr>
      <w:r>
        <w:t>confidentiality is maintained throughout the process, with information limited to those directly involved;</w:t>
      </w:r>
    </w:p>
    <w:p w14:paraId="199CD6E5" w14:textId="77777777" w:rsidR="00DF21A8" w:rsidRDefault="00000000">
      <w:pPr>
        <w:pStyle w:val="ListParagraph"/>
        <w:numPr>
          <w:ilvl w:val="0"/>
          <w:numId w:val="2"/>
        </w:numPr>
        <w:spacing w:after="80" w:line="276" w:lineRule="auto"/>
        <w:jc w:val="both"/>
      </w:pPr>
      <w:r>
        <w:t>victimisation of any party involved in a complaint or appeal will not be tolerated;</w:t>
      </w:r>
    </w:p>
    <w:p w14:paraId="30ECC152" w14:textId="77777777" w:rsidR="00DF21A8" w:rsidRDefault="00000000">
      <w:pPr>
        <w:pStyle w:val="ListParagraph"/>
        <w:numPr>
          <w:ilvl w:val="0"/>
          <w:numId w:val="2"/>
        </w:numPr>
        <w:spacing w:after="80" w:line="276" w:lineRule="auto"/>
        <w:jc w:val="both"/>
      </w:pPr>
      <w:r>
        <w:t>complainants and appellants may access independent external review at any stage; and</w:t>
      </w:r>
    </w:p>
    <w:p w14:paraId="05C12E20" w14:textId="77777777" w:rsidR="00DF21A8" w:rsidRDefault="00000000">
      <w:pPr>
        <w:pStyle w:val="ListParagraph"/>
        <w:numPr>
          <w:ilvl w:val="0"/>
          <w:numId w:val="2"/>
        </w:numPr>
        <w:spacing w:after="80" w:line="276" w:lineRule="auto"/>
        <w:jc w:val="both"/>
      </w:pPr>
      <w:r>
        <w:t>written records of all complaints and appeals, including outcomes and the reasons for decisions, are recorded and retained securely, and the College uses complaints and appeals to drive continuous improvement.</w:t>
      </w:r>
    </w:p>
    <w:p w14:paraId="5F13321A" w14:textId="77777777" w:rsidR="00DF21A8" w:rsidRDefault="00000000">
      <w:pPr>
        <w:spacing w:after="140" w:line="276" w:lineRule="auto"/>
        <w:jc w:val="both"/>
      </w:pPr>
      <w:r>
        <w:t>The CEO holds overall accountability for compliance with this policy. Day-to-day responsibilities are allocated as follows.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126"/>
      </w:tblGrid>
      <w:tr w:rsidR="00DF21A8" w14:paraId="2B8B0D13" w14:textId="77777777">
        <w:tc>
          <w:tcPr>
            <w:tcW w:w="29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7E75FD49" w14:textId="77777777" w:rsidR="00DF21A8" w:rsidRDefault="00000000">
            <w:r>
              <w:rPr>
                <w:b/>
                <w:bCs/>
                <w:color w:val="FFFFFF"/>
              </w:rPr>
              <w:t>Role</w:t>
            </w:r>
          </w:p>
        </w:tc>
        <w:tc>
          <w:tcPr>
            <w:tcW w:w="61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0F82E4AA" w14:textId="77777777" w:rsidR="00DF21A8" w:rsidRDefault="00000000">
            <w:r>
              <w:rPr>
                <w:b/>
                <w:bCs/>
                <w:color w:val="FFFFFF"/>
              </w:rPr>
              <w:t>Responsibility</w:t>
            </w:r>
          </w:p>
        </w:tc>
      </w:tr>
      <w:tr w:rsidR="00DF21A8" w14:paraId="2668A1D0" w14:textId="77777777">
        <w:tc>
          <w:tcPr>
            <w:tcW w:w="29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1081580A" w14:textId="77777777" w:rsidR="00DF21A8" w:rsidRDefault="00000000">
            <w:r>
              <w:rPr>
                <w:b/>
                <w:bCs/>
                <w:color w:val="014344"/>
              </w:rPr>
              <w:t>Chief Executive Officer</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4D1B2BB5" w14:textId="77777777" w:rsidR="00DF21A8" w:rsidRDefault="00000000">
            <w:r>
              <w:t>Holds overall accountability for an effective, compliant complaints and appeals system; approves outcomes in complex matters; appoints an independent person where a matter concerns the CEO or Compliance Manager; and reviews this policy at least annually.</w:t>
            </w:r>
          </w:p>
        </w:tc>
      </w:tr>
      <w:tr w:rsidR="00DF21A8" w14:paraId="48617F82" w14:textId="77777777">
        <w:tc>
          <w:tcPr>
            <w:tcW w:w="29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171460FD" w14:textId="77777777" w:rsidR="00DF21A8" w:rsidRDefault="00000000">
            <w:r>
              <w:rPr>
                <w:b/>
                <w:bCs/>
                <w:color w:val="014344"/>
              </w:rPr>
              <w:lastRenderedPageBreak/>
              <w:t>Compliance Manager</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3D974C6" w14:textId="77777777" w:rsidR="00DF21A8" w:rsidRDefault="00000000">
            <w:r>
              <w:t>Manages complaints and appeals day to day; oversees investigations and reviews; prepares written responses; maintains the Complaints and Appeals Register; and reports trends and improvements to the CEO.</w:t>
            </w:r>
          </w:p>
        </w:tc>
      </w:tr>
      <w:tr w:rsidR="00DF21A8" w14:paraId="71F5C216" w14:textId="77777777">
        <w:tc>
          <w:tcPr>
            <w:tcW w:w="29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5F65852D" w14:textId="77777777" w:rsidR="00DF21A8" w:rsidRDefault="00000000">
            <w:r>
              <w:rPr>
                <w:b/>
                <w:bCs/>
                <w:color w:val="014344"/>
              </w:rPr>
              <w:t>Student support / administration staff</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54B2FF37" w14:textId="77777777" w:rsidR="00DF21A8" w:rsidRDefault="00000000">
            <w:r>
              <w:t>Receive initial submissions; record matters in the Register; send acknowledgement letters; place notes on student files where applicable; and check in with complainants/appellants at least fortnightly during proceedings.</w:t>
            </w:r>
          </w:p>
        </w:tc>
      </w:tr>
      <w:tr w:rsidR="00DF21A8" w14:paraId="1CF13551" w14:textId="77777777">
        <w:tc>
          <w:tcPr>
            <w:tcW w:w="29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7C23AF6A" w14:textId="77777777" w:rsidR="00DF21A8" w:rsidRDefault="00000000">
            <w:r>
              <w:rPr>
                <w:b/>
                <w:bCs/>
                <w:color w:val="014344"/>
              </w:rPr>
              <w:t>Trainers and assessors</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00D653B" w14:textId="77777777" w:rsidR="00DF21A8" w:rsidRDefault="00000000">
            <w:r>
              <w:t>Act as the first point of contact for informal resolution; participate in investigations or reviews when relevant; and implement corrective actions as directed.</w:t>
            </w:r>
          </w:p>
        </w:tc>
      </w:tr>
      <w:tr w:rsidR="00DF21A8" w14:paraId="0A8C05D9" w14:textId="77777777">
        <w:tc>
          <w:tcPr>
            <w:tcW w:w="29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6C9736B2" w14:textId="77777777" w:rsidR="00DF21A8" w:rsidRDefault="00000000">
            <w:r>
              <w:rPr>
                <w:b/>
                <w:bCs/>
                <w:color w:val="014344"/>
              </w:rPr>
              <w:t>All staff</w:t>
            </w:r>
          </w:p>
        </w:tc>
        <w:tc>
          <w:tcPr>
            <w:tcW w:w="6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01A4314" w14:textId="77777777" w:rsidR="00DF21A8" w:rsidRDefault="00000000">
            <w:r>
              <w:t>Treat all parties with fairness, dignity and respect; remain familiar with this policy; and direct students to the appropriate process.</w:t>
            </w:r>
          </w:p>
        </w:tc>
      </w:tr>
    </w:tbl>
    <w:p w14:paraId="38C9166C" w14:textId="77777777" w:rsidR="00DF21A8" w:rsidRDefault="00000000">
      <w:pPr>
        <w:pStyle w:val="Heading1"/>
      </w:pPr>
      <w:r>
        <w:t>6. Types of complaints and appeals</w:t>
      </w:r>
    </w:p>
    <w:p w14:paraId="156E051E" w14:textId="77777777" w:rsidR="00DF21A8" w:rsidRDefault="00000000">
      <w:pPr>
        <w:spacing w:after="140" w:line="276" w:lineRule="auto"/>
        <w:jc w:val="both"/>
      </w:pPr>
      <w:r>
        <w:t>Complaints may be raised about academic or non-academic matters, including (but not limited to):</w:t>
      </w:r>
    </w:p>
    <w:p w14:paraId="38C71CED" w14:textId="77777777" w:rsidR="00DF21A8" w:rsidRDefault="00000000">
      <w:pPr>
        <w:pStyle w:val="ListParagraph"/>
        <w:numPr>
          <w:ilvl w:val="0"/>
          <w:numId w:val="2"/>
        </w:numPr>
        <w:spacing w:after="80" w:line="276" w:lineRule="auto"/>
        <w:jc w:val="both"/>
      </w:pPr>
      <w:r>
        <w:t>training delivery, course content or learning resources;</w:t>
      </w:r>
    </w:p>
    <w:p w14:paraId="49AD7F72" w14:textId="77777777" w:rsidR="00DF21A8" w:rsidRDefault="00000000">
      <w:pPr>
        <w:pStyle w:val="ListParagraph"/>
        <w:numPr>
          <w:ilvl w:val="0"/>
          <w:numId w:val="2"/>
        </w:numPr>
        <w:spacing w:after="80" w:line="276" w:lineRule="auto"/>
        <w:jc w:val="both"/>
      </w:pPr>
      <w:r>
        <w:t>assessment decisions, methods or outcomes;</w:t>
      </w:r>
    </w:p>
    <w:p w14:paraId="1FFF1FF8" w14:textId="77777777" w:rsidR="00DF21A8" w:rsidRDefault="00000000">
      <w:pPr>
        <w:pStyle w:val="ListParagraph"/>
        <w:numPr>
          <w:ilvl w:val="0"/>
          <w:numId w:val="2"/>
        </w:numPr>
        <w:spacing w:after="80" w:line="276" w:lineRule="auto"/>
        <w:jc w:val="both"/>
      </w:pPr>
      <w:r>
        <w:t>the conduct of a trainer, assessor or other staff member;</w:t>
      </w:r>
    </w:p>
    <w:p w14:paraId="197A219F" w14:textId="77777777" w:rsidR="00DF21A8" w:rsidRDefault="00000000">
      <w:pPr>
        <w:pStyle w:val="ListParagraph"/>
        <w:numPr>
          <w:ilvl w:val="0"/>
          <w:numId w:val="2"/>
        </w:numPr>
        <w:spacing w:after="80" w:line="276" w:lineRule="auto"/>
        <w:jc w:val="both"/>
      </w:pPr>
      <w:r>
        <w:t>application, enrolment or admission procedures;</w:t>
      </w:r>
    </w:p>
    <w:p w14:paraId="7D6890E6" w14:textId="77777777" w:rsidR="00DF21A8" w:rsidRDefault="00000000">
      <w:pPr>
        <w:pStyle w:val="ListParagraph"/>
        <w:numPr>
          <w:ilvl w:val="0"/>
          <w:numId w:val="2"/>
        </w:numPr>
        <w:spacing w:after="80" w:line="276" w:lineRule="auto"/>
        <w:jc w:val="both"/>
      </w:pPr>
      <w:r>
        <w:t>marketing or recruitment information;</w:t>
      </w:r>
    </w:p>
    <w:p w14:paraId="2F8BB3FA" w14:textId="77777777" w:rsidR="00DF21A8" w:rsidRDefault="00000000">
      <w:pPr>
        <w:pStyle w:val="ListParagraph"/>
        <w:numPr>
          <w:ilvl w:val="0"/>
          <w:numId w:val="2"/>
        </w:numPr>
        <w:spacing w:after="80" w:line="276" w:lineRule="auto"/>
        <w:jc w:val="both"/>
      </w:pPr>
      <w:r>
        <w:t>student progress monitoring or intervention;</w:t>
      </w:r>
    </w:p>
    <w:p w14:paraId="1D84515E" w14:textId="77777777" w:rsidR="00DF21A8" w:rsidRDefault="00000000">
      <w:pPr>
        <w:pStyle w:val="ListParagraph"/>
        <w:numPr>
          <w:ilvl w:val="0"/>
          <w:numId w:val="2"/>
        </w:numPr>
        <w:spacing w:after="80" w:line="276" w:lineRule="auto"/>
        <w:jc w:val="both"/>
      </w:pPr>
      <w:r>
        <w:t>the issuing of qualifications or statements of attainment;</w:t>
      </w:r>
    </w:p>
    <w:p w14:paraId="78324AED" w14:textId="77777777" w:rsidR="00DF21A8" w:rsidRDefault="00000000">
      <w:pPr>
        <w:pStyle w:val="ListParagraph"/>
        <w:numPr>
          <w:ilvl w:val="0"/>
          <w:numId w:val="2"/>
        </w:numPr>
        <w:spacing w:after="80" w:line="276" w:lineRule="auto"/>
        <w:jc w:val="both"/>
      </w:pPr>
      <w:r>
        <w:t>services delivered by a third party on the College’s behalf;</w:t>
      </w:r>
    </w:p>
    <w:p w14:paraId="3C7166C0" w14:textId="77777777" w:rsidR="00DF21A8" w:rsidRDefault="00000000">
      <w:pPr>
        <w:pStyle w:val="ListParagraph"/>
        <w:numPr>
          <w:ilvl w:val="0"/>
          <w:numId w:val="2"/>
        </w:numPr>
        <w:spacing w:after="80" w:line="276" w:lineRule="auto"/>
        <w:jc w:val="both"/>
      </w:pPr>
      <w:r>
        <w:t>fees, refunds or other financial matters;</w:t>
      </w:r>
    </w:p>
    <w:p w14:paraId="657FA8F1" w14:textId="77777777" w:rsidR="00DF21A8" w:rsidRDefault="00000000">
      <w:pPr>
        <w:pStyle w:val="ListParagraph"/>
        <w:numPr>
          <w:ilvl w:val="0"/>
          <w:numId w:val="2"/>
        </w:numPr>
        <w:spacing w:after="80" w:line="276" w:lineRule="auto"/>
        <w:jc w:val="both"/>
      </w:pPr>
      <w:r>
        <w:t>discrimination, harassment, bullying or victimisation;</w:t>
      </w:r>
    </w:p>
    <w:p w14:paraId="6D81138B" w14:textId="77777777" w:rsidR="00DF21A8" w:rsidRDefault="00000000">
      <w:pPr>
        <w:pStyle w:val="ListParagraph"/>
        <w:numPr>
          <w:ilvl w:val="0"/>
          <w:numId w:val="2"/>
        </w:numPr>
        <w:spacing w:after="80" w:line="276" w:lineRule="auto"/>
        <w:jc w:val="both"/>
      </w:pPr>
      <w:r>
        <w:t>a breach of privacy or confidentiality; and</w:t>
      </w:r>
    </w:p>
    <w:p w14:paraId="0BD7AE37" w14:textId="77777777" w:rsidR="00DF21A8" w:rsidRDefault="00000000">
      <w:pPr>
        <w:pStyle w:val="ListParagraph"/>
        <w:numPr>
          <w:ilvl w:val="0"/>
          <w:numId w:val="2"/>
        </w:numPr>
        <w:spacing w:after="80" w:line="276" w:lineRule="auto"/>
        <w:jc w:val="both"/>
      </w:pPr>
      <w:r>
        <w:t>decisions to suspend, defer or cancel a student’s enrolment.</w:t>
      </w:r>
    </w:p>
    <w:p w14:paraId="6C432B0D" w14:textId="77777777" w:rsidR="00DF21A8" w:rsidRDefault="00000000">
      <w:pPr>
        <w:spacing w:after="140" w:line="276" w:lineRule="auto"/>
        <w:jc w:val="both"/>
      </w:pPr>
      <w:r>
        <w:t>Appeals may be lodged against any formal decision made by the College, including:</w:t>
      </w:r>
    </w:p>
    <w:p w14:paraId="67D77EF7" w14:textId="77777777" w:rsidR="00DF21A8" w:rsidRDefault="00000000">
      <w:pPr>
        <w:pStyle w:val="ListParagraph"/>
        <w:numPr>
          <w:ilvl w:val="0"/>
          <w:numId w:val="2"/>
        </w:numPr>
        <w:spacing w:after="80" w:line="276" w:lineRule="auto"/>
        <w:jc w:val="both"/>
      </w:pPr>
      <w:r>
        <w:t>assessment results or competency determinations;</w:t>
      </w:r>
    </w:p>
    <w:p w14:paraId="512EC3A3" w14:textId="77777777" w:rsidR="00DF21A8" w:rsidRDefault="00000000">
      <w:pPr>
        <w:pStyle w:val="ListParagraph"/>
        <w:numPr>
          <w:ilvl w:val="0"/>
          <w:numId w:val="2"/>
        </w:numPr>
        <w:spacing w:after="80" w:line="276" w:lineRule="auto"/>
        <w:jc w:val="both"/>
      </w:pPr>
      <w:r>
        <w:t>recognition of prior learning (RPL) or credit transfer decisions;</w:t>
      </w:r>
    </w:p>
    <w:p w14:paraId="0A14325D" w14:textId="77777777" w:rsidR="00DF21A8" w:rsidRDefault="00000000">
      <w:pPr>
        <w:pStyle w:val="ListParagraph"/>
        <w:numPr>
          <w:ilvl w:val="0"/>
          <w:numId w:val="2"/>
        </w:numPr>
        <w:spacing w:after="80" w:line="276" w:lineRule="auto"/>
        <w:jc w:val="both"/>
      </w:pPr>
      <w:r>
        <w:t>decisions to suspend, defer or cancel enrolment;</w:t>
      </w:r>
    </w:p>
    <w:p w14:paraId="43DCCDB6" w14:textId="77777777" w:rsidR="00DF21A8" w:rsidRDefault="00000000">
      <w:pPr>
        <w:pStyle w:val="ListParagraph"/>
        <w:numPr>
          <w:ilvl w:val="0"/>
          <w:numId w:val="2"/>
        </w:numPr>
        <w:spacing w:after="80" w:line="276" w:lineRule="auto"/>
        <w:jc w:val="both"/>
      </w:pPr>
      <w:r>
        <w:t>refund decisions; and</w:t>
      </w:r>
    </w:p>
    <w:p w14:paraId="08CC943D" w14:textId="77777777" w:rsidR="00DF21A8" w:rsidRDefault="00000000">
      <w:pPr>
        <w:pStyle w:val="ListParagraph"/>
        <w:numPr>
          <w:ilvl w:val="0"/>
          <w:numId w:val="2"/>
        </w:numPr>
        <w:spacing w:after="80" w:line="276" w:lineRule="auto"/>
        <w:jc w:val="both"/>
      </w:pPr>
      <w:r>
        <w:t>any other administrative decision that adversely affects the student.</w:t>
      </w:r>
    </w:p>
    <w:p w14:paraId="2B5FA8D3" w14:textId="77777777" w:rsidR="00DF21A8" w:rsidRDefault="00000000">
      <w:pPr>
        <w:pStyle w:val="Heading1"/>
      </w:pPr>
      <w:r>
        <w:lastRenderedPageBreak/>
        <w:t>7. Key timeframes</w:t>
      </w:r>
    </w:p>
    <w:p w14:paraId="0FDC7721" w14:textId="77777777" w:rsidR="00DF21A8" w:rsidRDefault="00000000">
      <w:pPr>
        <w:spacing w:after="140" w:line="276" w:lineRule="auto"/>
        <w:jc w:val="both"/>
      </w:pPr>
      <w:r>
        <w:t>The College aims to resolve complaints and appeals as quickly as possible. The following timeframes apply unless a matter is unusually complex, in which case the complainant/appellant is advised in writing of the reasons and a revised timeline.</w:t>
      </w:r>
    </w:p>
    <w:p w14:paraId="17D2E39D" w14:textId="77777777" w:rsidR="00DF21A8" w:rsidRDefault="00000000">
      <w:pPr>
        <w:spacing w:before="60" w:after="60"/>
      </w:pPr>
      <w:r>
        <w:rPr>
          <w:b/>
          <w:bCs/>
        </w:rPr>
        <w:t>Complaints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3626"/>
      </w:tblGrid>
      <w:tr w:rsidR="00DF21A8" w14:paraId="2D42BE71" w14:textId="77777777">
        <w:tc>
          <w:tcPr>
            <w:tcW w:w="54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1072C179" w14:textId="77777777" w:rsidR="00DF21A8" w:rsidRDefault="00000000">
            <w:r>
              <w:rPr>
                <w:b/>
                <w:bCs/>
                <w:color w:val="FFFFFF"/>
              </w:rPr>
              <w:t>Stage</w:t>
            </w:r>
          </w:p>
        </w:tc>
        <w:tc>
          <w:tcPr>
            <w:tcW w:w="36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1D7504B8" w14:textId="77777777" w:rsidR="00DF21A8" w:rsidRDefault="00000000">
            <w:r>
              <w:rPr>
                <w:b/>
                <w:bCs/>
                <w:color w:val="FFFFFF"/>
              </w:rPr>
              <w:t>Timeframe</w:t>
            </w:r>
          </w:p>
        </w:tc>
      </w:tr>
      <w:tr w:rsidR="00DF21A8" w14:paraId="79062A5A" w14:textId="77777777">
        <w:tc>
          <w:tcPr>
            <w:tcW w:w="5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7490C658" w14:textId="77777777" w:rsidR="00DF21A8" w:rsidRDefault="00000000">
            <w:r>
              <w:rPr>
                <w:b/>
                <w:bCs/>
                <w:color w:val="014344"/>
              </w:rPr>
              <w:t>Acknowledgement of complaint</w:t>
            </w:r>
          </w:p>
        </w:tc>
        <w:tc>
          <w:tcPr>
            <w:tcW w:w="36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7116213E" w14:textId="77777777" w:rsidR="00DF21A8" w:rsidRDefault="00000000">
            <w:r>
              <w:t>Within 5 business days of receipt</w:t>
            </w:r>
          </w:p>
        </w:tc>
      </w:tr>
      <w:tr w:rsidR="00DF21A8" w14:paraId="53126C95" w14:textId="77777777">
        <w:tc>
          <w:tcPr>
            <w:tcW w:w="5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7C93AF02" w14:textId="77777777" w:rsidR="00DF21A8" w:rsidRDefault="00000000">
            <w:r>
              <w:rPr>
                <w:b/>
                <w:bCs/>
                <w:color w:val="014344"/>
              </w:rPr>
              <w:t>Investigation commences</w:t>
            </w:r>
          </w:p>
        </w:tc>
        <w:tc>
          <w:tcPr>
            <w:tcW w:w="36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48ADEAB8" w14:textId="77777777" w:rsidR="00DF21A8" w:rsidRDefault="00000000">
            <w:r>
              <w:t>Within 15 business days of lodgement</w:t>
            </w:r>
          </w:p>
        </w:tc>
      </w:tr>
      <w:tr w:rsidR="00DF21A8" w14:paraId="6DE65757" w14:textId="77777777">
        <w:tc>
          <w:tcPr>
            <w:tcW w:w="5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4DC84DF" w14:textId="77777777" w:rsidR="00DF21A8" w:rsidRDefault="00000000">
            <w:r>
              <w:rPr>
                <w:b/>
                <w:bCs/>
                <w:color w:val="014344"/>
              </w:rPr>
              <w:t>Target resolution</w:t>
            </w:r>
          </w:p>
        </w:tc>
        <w:tc>
          <w:tcPr>
            <w:tcW w:w="36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1AE21257" w14:textId="77777777" w:rsidR="00DF21A8" w:rsidRDefault="00000000">
            <w:r>
              <w:t>Within 60 calendar days of commencement</w:t>
            </w:r>
          </w:p>
        </w:tc>
      </w:tr>
      <w:tr w:rsidR="00DF21A8" w14:paraId="4136E2E2" w14:textId="77777777">
        <w:tc>
          <w:tcPr>
            <w:tcW w:w="5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38B1863D" w14:textId="77777777" w:rsidR="00DF21A8" w:rsidRDefault="00000000">
            <w:r>
              <w:rPr>
                <w:b/>
                <w:bCs/>
                <w:color w:val="014344"/>
              </w:rPr>
              <w:t>Written outcome to complainant</w:t>
            </w:r>
          </w:p>
        </w:tc>
        <w:tc>
          <w:tcPr>
            <w:tcW w:w="36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D779FB7" w14:textId="77777777" w:rsidR="00DF21A8" w:rsidRDefault="00000000">
            <w:r>
              <w:t>Within 15 business days of the conclusion of the investigation</w:t>
            </w:r>
          </w:p>
        </w:tc>
      </w:tr>
    </w:tbl>
    <w:p w14:paraId="71AAC2CD" w14:textId="77777777" w:rsidR="00DF21A8" w:rsidRDefault="00000000">
      <w:pPr>
        <w:spacing w:before="120" w:after="60"/>
      </w:pPr>
      <w:r>
        <w:rPr>
          <w:b/>
          <w:bCs/>
        </w:rPr>
        <w:t>Appeals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0"/>
        <w:gridCol w:w="3626"/>
      </w:tblGrid>
      <w:tr w:rsidR="00DF21A8" w14:paraId="3DF35459" w14:textId="77777777">
        <w:tc>
          <w:tcPr>
            <w:tcW w:w="54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3F003659" w14:textId="77777777" w:rsidR="00DF21A8" w:rsidRDefault="00000000">
            <w:r>
              <w:rPr>
                <w:b/>
                <w:bCs/>
                <w:color w:val="FFFFFF"/>
              </w:rPr>
              <w:t>Stage</w:t>
            </w:r>
          </w:p>
        </w:tc>
        <w:tc>
          <w:tcPr>
            <w:tcW w:w="36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0631C230" w14:textId="77777777" w:rsidR="00DF21A8" w:rsidRDefault="00000000">
            <w:r>
              <w:rPr>
                <w:b/>
                <w:bCs/>
                <w:color w:val="FFFFFF"/>
              </w:rPr>
              <w:t>Timeframe</w:t>
            </w:r>
          </w:p>
        </w:tc>
      </w:tr>
      <w:tr w:rsidR="00DF21A8" w14:paraId="0FEAB995" w14:textId="77777777">
        <w:tc>
          <w:tcPr>
            <w:tcW w:w="5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3AF7BAEA" w14:textId="77777777" w:rsidR="00DF21A8" w:rsidRDefault="00000000">
            <w:r>
              <w:rPr>
                <w:b/>
                <w:bCs/>
                <w:color w:val="014344"/>
              </w:rPr>
              <w:t>Deadline to lodge an appeal</w:t>
            </w:r>
          </w:p>
        </w:tc>
        <w:tc>
          <w:tcPr>
            <w:tcW w:w="36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4CCA8204" w14:textId="77777777" w:rsidR="00DF21A8" w:rsidRDefault="00000000">
            <w:r>
              <w:t>Within 20 business days of being notified of the decision being appealed</w:t>
            </w:r>
          </w:p>
        </w:tc>
      </w:tr>
      <w:tr w:rsidR="00DF21A8" w14:paraId="72D99751" w14:textId="77777777">
        <w:tc>
          <w:tcPr>
            <w:tcW w:w="5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3ADE52B6" w14:textId="77777777" w:rsidR="00DF21A8" w:rsidRDefault="00000000">
            <w:r>
              <w:rPr>
                <w:b/>
                <w:bCs/>
                <w:color w:val="014344"/>
              </w:rPr>
              <w:t>Acknowledgement of appeal</w:t>
            </w:r>
          </w:p>
        </w:tc>
        <w:tc>
          <w:tcPr>
            <w:tcW w:w="36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7E17D1D3" w14:textId="77777777" w:rsidR="00DF21A8" w:rsidRDefault="00000000">
            <w:r>
              <w:t>Within 5 business days of receipt</w:t>
            </w:r>
          </w:p>
        </w:tc>
      </w:tr>
      <w:tr w:rsidR="00DF21A8" w14:paraId="0BCFDDC6" w14:textId="77777777">
        <w:tc>
          <w:tcPr>
            <w:tcW w:w="5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208EEE72" w14:textId="77777777" w:rsidR="00DF21A8" w:rsidRDefault="00000000">
            <w:r>
              <w:rPr>
                <w:b/>
                <w:bCs/>
                <w:color w:val="014344"/>
              </w:rPr>
              <w:t>Review commences</w:t>
            </w:r>
          </w:p>
        </w:tc>
        <w:tc>
          <w:tcPr>
            <w:tcW w:w="36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265E542C" w14:textId="77777777" w:rsidR="00DF21A8" w:rsidRDefault="00000000">
            <w:r>
              <w:t>Within 15 business days of lodgement</w:t>
            </w:r>
          </w:p>
        </w:tc>
      </w:tr>
      <w:tr w:rsidR="00DF21A8" w14:paraId="67824FA2" w14:textId="77777777">
        <w:tc>
          <w:tcPr>
            <w:tcW w:w="5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407BBAD7" w14:textId="77777777" w:rsidR="00DF21A8" w:rsidRDefault="00000000">
            <w:r>
              <w:rPr>
                <w:b/>
                <w:bCs/>
                <w:color w:val="014344"/>
              </w:rPr>
              <w:t>Target resolution</w:t>
            </w:r>
          </w:p>
        </w:tc>
        <w:tc>
          <w:tcPr>
            <w:tcW w:w="36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65BB8FA3" w14:textId="77777777" w:rsidR="00DF21A8" w:rsidRDefault="00000000">
            <w:r>
              <w:t>Within 60 calendar days of commencement</w:t>
            </w:r>
          </w:p>
        </w:tc>
      </w:tr>
      <w:tr w:rsidR="00DF21A8" w14:paraId="50778845" w14:textId="77777777">
        <w:tc>
          <w:tcPr>
            <w:tcW w:w="5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D35D784" w14:textId="77777777" w:rsidR="00DF21A8" w:rsidRDefault="00000000">
            <w:r>
              <w:rPr>
                <w:b/>
                <w:bCs/>
                <w:color w:val="014344"/>
              </w:rPr>
              <w:t>Written outcome to appellant</w:t>
            </w:r>
          </w:p>
        </w:tc>
        <w:tc>
          <w:tcPr>
            <w:tcW w:w="36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65999860" w14:textId="77777777" w:rsidR="00DF21A8" w:rsidRDefault="00000000">
            <w:r>
              <w:t>Within 15 business days of the conclusion of the review</w:t>
            </w:r>
          </w:p>
        </w:tc>
      </w:tr>
    </w:tbl>
    <w:p w14:paraId="14B3A067" w14:textId="77777777" w:rsidR="00DF21A8" w:rsidRDefault="00000000">
      <w:pPr>
        <w:pStyle w:val="Heading1"/>
      </w:pPr>
      <w:r>
        <w:t>8. Complaints handling procedure</w:t>
      </w:r>
    </w:p>
    <w:p w14:paraId="4A1D4105" w14:textId="77777777" w:rsidR="00DF21A8" w:rsidRDefault="00000000">
      <w:pPr>
        <w:spacing w:after="140" w:line="276" w:lineRule="auto"/>
        <w:jc w:val="both"/>
      </w:pPr>
      <w:r>
        <w:rPr>
          <w:b/>
          <w:bCs/>
        </w:rPr>
        <w:t xml:space="preserve">Step 1 — Informal resolution (recommended first step). </w:t>
      </w:r>
      <w:r>
        <w:t>The College strongly encourages early, informal resolution. The complainant should first raise the issue directly with the relevant trainer, assessor or staff member. If the matter is unresolved, or if the complainant is uncomfortable doing so, it should be escalated to the Compliance Manager. If the complaint is about the Compliance Manager, it should be directed to the CEO. The student continues to attend classes and maintains enrolment while the matter is addressed informally. If the matter cannot be resolved informally within a reasonable time, the complainant may lodge a formal complaint.</w:t>
      </w:r>
    </w:p>
    <w:p w14:paraId="5F544018" w14:textId="77777777" w:rsidR="00DF21A8" w:rsidRDefault="00000000">
      <w:pPr>
        <w:spacing w:after="140" w:line="276" w:lineRule="auto"/>
        <w:jc w:val="both"/>
      </w:pPr>
      <w:r>
        <w:rPr>
          <w:b/>
          <w:bCs/>
        </w:rPr>
        <w:t xml:space="preserve">Step 2 — Formal complaint submission. </w:t>
      </w:r>
      <w:r>
        <w:t xml:space="preserve">The complainant completes a Complaint Form (available from College administration or the College website) and submits it to the </w:t>
      </w:r>
      <w:r>
        <w:lastRenderedPageBreak/>
        <w:t>Compliance Manager or the CEO. If the complaint is made verbally, staff encourage the complainant to put it in writing; if the complainant is unwilling, staff record as much detail as possible using the Complaint Form template. All submissions — written, verbal or electronic — are recorded in the Complaints and Appeals Register within 5 business days of receipt, and a note is placed on the student’s file where applicable.</w:t>
      </w:r>
    </w:p>
    <w:p w14:paraId="3E2BCC69" w14:textId="77777777" w:rsidR="00DF21A8" w:rsidRDefault="00000000">
      <w:pPr>
        <w:spacing w:after="140" w:line="276" w:lineRule="auto"/>
        <w:jc w:val="both"/>
      </w:pPr>
      <w:r>
        <w:rPr>
          <w:b/>
          <w:bCs/>
        </w:rPr>
        <w:t xml:space="preserve">Step 3 — Acknowledgement. </w:t>
      </w:r>
      <w:r>
        <w:t>An Acknowledgement of Complaint letter is sent to the complainant within 5 business days of receipt. The letter confirms receipt, outlines the complaints-handling process, states the expected timeframe for resolution, and names the staff member managing the matter.</w:t>
      </w:r>
    </w:p>
    <w:p w14:paraId="314D9D01" w14:textId="77777777" w:rsidR="00DF21A8" w:rsidRDefault="00000000">
      <w:pPr>
        <w:spacing w:after="140" w:line="276" w:lineRule="auto"/>
        <w:jc w:val="both"/>
      </w:pPr>
      <w:r>
        <w:rPr>
          <w:b/>
          <w:bCs/>
        </w:rPr>
        <w:t xml:space="preserve">Step 4 — Notification and assignment. </w:t>
      </w:r>
      <w:r>
        <w:t>The Compliance Manager is notified and provided with a copy of the Complaint Form immediately upon receipt. Where the complaint is about the CEO or the Compliance Manager, an independent person with experience in RTO complaints is appointed to manage the investigation.</w:t>
      </w:r>
    </w:p>
    <w:p w14:paraId="098D066F" w14:textId="77777777" w:rsidR="00DF21A8" w:rsidRDefault="00000000">
      <w:pPr>
        <w:spacing w:after="140" w:line="276" w:lineRule="auto"/>
        <w:jc w:val="both"/>
      </w:pPr>
      <w:r>
        <w:rPr>
          <w:b/>
          <w:bCs/>
        </w:rPr>
        <w:t xml:space="preserve">Step 5 — Investigation. </w:t>
      </w:r>
      <w:r>
        <w:t>The investigation commences within 15 business days of the formal complaint being lodged. It includes meeting with the complainant to understand their concern and desired outcome; consulting any witnesses, respondents or other relevant parties; reviewing all relevant evidence, records and correspondence; and seeking legal or compliance advice if required. Student support staff check in with the complainant at least fortnightly during the investigation to provide a progress update and to support their wellbeing.</w:t>
      </w:r>
    </w:p>
    <w:p w14:paraId="023C865A" w14:textId="77777777" w:rsidR="00DF21A8" w:rsidRDefault="00000000">
      <w:pPr>
        <w:spacing w:after="140" w:line="276" w:lineRule="auto"/>
        <w:jc w:val="both"/>
      </w:pPr>
      <w:r>
        <w:rPr>
          <w:b/>
          <w:bCs/>
        </w:rPr>
        <w:t xml:space="preserve">Step 6 — Prepare written response. </w:t>
      </w:r>
      <w:r>
        <w:t>A written response is prepared within 15 business days of the conclusion of the investigation. It sets out the College’s obligations and the regulatory framework applied; a summary of the evidence reviewed and the process followed; the outcome and the reasons for it; and any corrective actions or disciplinary measures, with a timeframe for implementation. The target for full resolution is 60 calendar days from commencement; if this is not achievable, the complainant is notified in writing with the reasons and a revised timeline, and is updated fortnightly thereafter.</w:t>
      </w:r>
    </w:p>
    <w:p w14:paraId="66FADCBF" w14:textId="77777777" w:rsidR="00DF21A8" w:rsidRDefault="00000000">
      <w:pPr>
        <w:spacing w:after="140" w:line="276" w:lineRule="auto"/>
        <w:jc w:val="both"/>
      </w:pPr>
      <w:r>
        <w:rPr>
          <w:b/>
          <w:bCs/>
        </w:rPr>
        <w:t xml:space="preserve">Step 7 — Communicate the outcome. </w:t>
      </w:r>
      <w:r>
        <w:t>The outcome is communicated to the complainant in an in-person meeting (or a virtual meeting if in person is not possible), and the written response is provided at that meeting rather than through a third party. The complainant is advised of their right to bring a support person and their right to access independent external review if dissatisfied. The outcome is recorded in the Complaints and Appeals Register. Where the outcome is in favour of the complainant, the College implements the decision and any corrective actions immediately.</w:t>
      </w:r>
    </w:p>
    <w:p w14:paraId="40F3721E" w14:textId="77777777" w:rsidR="00DF21A8" w:rsidRDefault="00000000">
      <w:pPr>
        <w:spacing w:after="140" w:line="276" w:lineRule="auto"/>
        <w:jc w:val="both"/>
      </w:pPr>
      <w:r>
        <w:rPr>
          <w:b/>
          <w:bCs/>
        </w:rPr>
        <w:t xml:space="preserve">Step 8 — Internal / external review. </w:t>
      </w:r>
      <w:r>
        <w:t>Where the complainant remains dissatisfied with the outcome or the handling of the complaint, the Compliance Manager arranges for the matter to be referred to an appropriate independent third-party mediator. Recommendations of the independent mediator are accepted and implemented by the College within 10 business days without prejudice. If the complainant is still dissatisfied, they may refer the matter to an external body (see section 10).</w:t>
      </w:r>
    </w:p>
    <w:p w14:paraId="566DB480" w14:textId="77777777" w:rsidR="00DF21A8" w:rsidRDefault="00000000">
      <w:pPr>
        <w:pStyle w:val="Heading1"/>
      </w:pPr>
      <w:r>
        <w:lastRenderedPageBreak/>
        <w:t>9. Appeals handling procedure</w:t>
      </w:r>
    </w:p>
    <w:p w14:paraId="49B276E7" w14:textId="77777777" w:rsidR="00DF21A8" w:rsidRDefault="00000000">
      <w:pPr>
        <w:spacing w:after="140" w:line="276" w:lineRule="auto"/>
        <w:jc w:val="both"/>
      </w:pPr>
      <w:r>
        <w:t>The appeals procedure mirrors the complaints-handling procedure in section 8. The following additional provisions apply to appeals:</w:t>
      </w:r>
    </w:p>
    <w:p w14:paraId="5E88650A" w14:textId="77777777" w:rsidR="00DF21A8" w:rsidRDefault="00000000">
      <w:pPr>
        <w:pStyle w:val="ListParagraph"/>
        <w:numPr>
          <w:ilvl w:val="0"/>
          <w:numId w:val="2"/>
        </w:numPr>
        <w:spacing w:after="80" w:line="276" w:lineRule="auto"/>
        <w:jc w:val="both"/>
      </w:pPr>
      <w:r>
        <w:t>an appeal must be lodged within 20 business days of the appellant being notified of the decision being appealed;</w:t>
      </w:r>
    </w:p>
    <w:p w14:paraId="31992AC4" w14:textId="77777777" w:rsidR="00DF21A8" w:rsidRDefault="00000000">
      <w:pPr>
        <w:pStyle w:val="ListParagraph"/>
        <w:numPr>
          <w:ilvl w:val="0"/>
          <w:numId w:val="2"/>
        </w:numPr>
        <w:spacing w:after="80" w:line="276" w:lineRule="auto"/>
        <w:jc w:val="both"/>
      </w:pPr>
      <w:r>
        <w:t>the appellant completes an Appeals Form (available from College administration or the College website) and submits it to the Compliance Manager or the CEO; if submitted verbally, staff encourage a written submission and otherwise record as much detail as possible in the Register;</w:t>
      </w:r>
    </w:p>
    <w:p w14:paraId="5C0A7DE3" w14:textId="77777777" w:rsidR="00DF21A8" w:rsidRDefault="00000000">
      <w:pPr>
        <w:pStyle w:val="ListParagraph"/>
        <w:numPr>
          <w:ilvl w:val="0"/>
          <w:numId w:val="2"/>
        </w:numPr>
        <w:spacing w:after="80" w:line="276" w:lineRule="auto"/>
        <w:jc w:val="both"/>
      </w:pPr>
      <w:r>
        <w:t>an Acknowledgement of Appeal letter is sent to the appellant within 5 business days of receipt;</w:t>
      </w:r>
    </w:p>
    <w:p w14:paraId="198C61C2" w14:textId="77777777" w:rsidR="00DF21A8" w:rsidRDefault="00000000">
      <w:pPr>
        <w:pStyle w:val="ListParagraph"/>
        <w:numPr>
          <w:ilvl w:val="0"/>
          <w:numId w:val="2"/>
        </w:numPr>
        <w:spacing w:after="80" w:line="276" w:lineRule="auto"/>
        <w:jc w:val="both"/>
      </w:pPr>
      <w:r>
        <w:t>where an appeal relates to an assessment decision, a re-assessment may be recommended; the appellant receives detailed feedback identifying any gaps in their skills and knowledge, additional support or training is offered prior to re-assessment, and the re-assessment is conducted by a different assessor where practicable and scheduled as soon as practicable;</w:t>
      </w:r>
    </w:p>
    <w:p w14:paraId="398EFF5B" w14:textId="77777777" w:rsidR="00DF21A8" w:rsidRDefault="00000000">
      <w:pPr>
        <w:pStyle w:val="ListParagraph"/>
        <w:numPr>
          <w:ilvl w:val="0"/>
          <w:numId w:val="2"/>
        </w:numPr>
        <w:spacing w:after="80" w:line="276" w:lineRule="auto"/>
        <w:jc w:val="both"/>
      </w:pPr>
      <w:r>
        <w:t>the decision under appeal is not given effect, and the College does not take adverse action against the student, while the internal appeal is in progress;</w:t>
      </w:r>
    </w:p>
    <w:p w14:paraId="3DE72285" w14:textId="77777777" w:rsidR="00DF21A8" w:rsidRDefault="00000000">
      <w:pPr>
        <w:pStyle w:val="ListParagraph"/>
        <w:numPr>
          <w:ilvl w:val="0"/>
          <w:numId w:val="2"/>
        </w:numPr>
        <w:spacing w:after="80" w:line="276" w:lineRule="auto"/>
        <w:jc w:val="both"/>
      </w:pPr>
      <w:r>
        <w:t>where the outcome is in favour of the appellant, the College implements the decision immediately; and</w:t>
      </w:r>
    </w:p>
    <w:p w14:paraId="672427B3" w14:textId="77777777" w:rsidR="00DF21A8" w:rsidRDefault="00000000">
      <w:pPr>
        <w:pStyle w:val="ListParagraph"/>
        <w:numPr>
          <w:ilvl w:val="0"/>
          <w:numId w:val="2"/>
        </w:numPr>
        <w:spacing w:after="80" w:line="276" w:lineRule="auto"/>
        <w:jc w:val="both"/>
      </w:pPr>
      <w:r>
        <w:t>where the appellant remains dissatisfied after the internal process (including any independent mediation), they may refer the matter to an external body (see section 10).</w:t>
      </w:r>
    </w:p>
    <w:p w14:paraId="7113E0A1" w14:textId="77777777" w:rsidR="00DF21A8" w:rsidRDefault="00000000">
      <w:pPr>
        <w:pStyle w:val="Heading1"/>
      </w:pPr>
      <w:r>
        <w:t>10. External review bodies</w:t>
      </w:r>
    </w:p>
    <w:p w14:paraId="229D8231" w14:textId="77777777" w:rsidR="00DF21A8" w:rsidRDefault="00000000">
      <w:pPr>
        <w:spacing w:after="140" w:line="276" w:lineRule="auto"/>
        <w:jc w:val="both"/>
      </w:pPr>
      <w:r>
        <w:t>Internal resolution does not limit a student’s right to seek external review. Students may contact the following bodies at any stage of the complaints or appeals process. The College advises students that the National Training Complaints Hotline and ASQA are referral and regulatory services and do not act as personal advocates or resolve individual disputes.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29"/>
        <w:gridCol w:w="4204"/>
        <w:gridCol w:w="2393"/>
      </w:tblGrid>
      <w:tr w:rsidR="00DF21A8" w14:paraId="502EB9C9" w14:textId="77777777">
        <w:tc>
          <w:tcPr>
            <w:tcW w:w="25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0F985577" w14:textId="77777777" w:rsidR="00DF21A8" w:rsidRDefault="00000000">
            <w:r>
              <w:rPr>
                <w:b/>
                <w:bCs/>
                <w:color w:val="FFFFFF"/>
              </w:rPr>
              <w:t>Body</w:t>
            </w:r>
          </w:p>
        </w:tc>
        <w:tc>
          <w:tcPr>
            <w:tcW w:w="44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62136A87" w14:textId="77777777" w:rsidR="00DF21A8" w:rsidRDefault="00000000">
            <w:r>
              <w:rPr>
                <w:b/>
                <w:bCs/>
                <w:color w:val="FFFFFF"/>
              </w:rPr>
              <w:t>Scope</w:t>
            </w:r>
          </w:p>
        </w:tc>
        <w:tc>
          <w:tcPr>
            <w:tcW w:w="21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1DEAB501" w14:textId="77777777" w:rsidR="00DF21A8" w:rsidRDefault="00000000">
            <w:r>
              <w:rPr>
                <w:b/>
                <w:bCs/>
                <w:color w:val="FFFFFF"/>
              </w:rPr>
              <w:t>Contact</w:t>
            </w:r>
          </w:p>
        </w:tc>
      </w:tr>
      <w:tr w:rsidR="00DF21A8" w14:paraId="74532268" w14:textId="77777777">
        <w:tc>
          <w:tcPr>
            <w:tcW w:w="25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2B9A265E" w14:textId="77777777" w:rsidR="00DF21A8" w:rsidRDefault="00000000">
            <w:r>
              <w:rPr>
                <w:b/>
                <w:bCs/>
                <w:color w:val="014344"/>
              </w:rPr>
              <w:t>National Training Complaints Hotline</w:t>
            </w:r>
          </w:p>
        </w:tc>
        <w:tc>
          <w:tcPr>
            <w:tcW w:w="4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53BEAF87" w14:textId="77777777" w:rsidR="00DF21A8" w:rsidRDefault="00000000">
            <w:r>
              <w:t>A national referral service for VET students with concerns about their training experience; refers complaints to the most appropriate Commonwealth, state or territory authority.</w:t>
            </w:r>
          </w:p>
        </w:tc>
        <w:tc>
          <w:tcPr>
            <w:tcW w:w="2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55609D8A" w14:textId="77777777" w:rsidR="00DF21A8" w:rsidRDefault="00000000">
            <w:r>
              <w:t>13 38 73</w:t>
            </w:r>
          </w:p>
          <w:p w14:paraId="7688AC9E" w14:textId="77777777" w:rsidR="00DF21A8" w:rsidRDefault="00000000">
            <w:r>
              <w:t>dewr.gov.au/national-training-complaints-hotline</w:t>
            </w:r>
          </w:p>
        </w:tc>
      </w:tr>
      <w:tr w:rsidR="00DF21A8" w14:paraId="6526A120" w14:textId="77777777">
        <w:tc>
          <w:tcPr>
            <w:tcW w:w="25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345BD71C" w14:textId="77777777" w:rsidR="00DF21A8" w:rsidRDefault="00000000">
            <w:r>
              <w:rPr>
                <w:b/>
                <w:bCs/>
                <w:color w:val="014344"/>
              </w:rPr>
              <w:t>Australian Skills Quality Authority (ASQA)</w:t>
            </w:r>
          </w:p>
        </w:tc>
        <w:tc>
          <w:tcPr>
            <w:tcW w:w="4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4258133B" w14:textId="77777777" w:rsidR="00DF21A8" w:rsidRDefault="00000000">
            <w:r>
              <w:t>The national VET regulator. Receives concerns about the quality of training and assessment and an RTO’s compliance with the Standards. ASQA does not resolve individual disputes.</w:t>
            </w:r>
          </w:p>
        </w:tc>
        <w:tc>
          <w:tcPr>
            <w:tcW w:w="2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47E691E7" w14:textId="77777777" w:rsidR="00DF21A8" w:rsidRDefault="00000000">
            <w:r>
              <w:t>1300 701 801</w:t>
            </w:r>
          </w:p>
          <w:p w14:paraId="73783217" w14:textId="77777777" w:rsidR="00DF21A8" w:rsidRDefault="00000000">
            <w:r>
              <w:t>asqa.gov.au</w:t>
            </w:r>
          </w:p>
        </w:tc>
      </w:tr>
      <w:tr w:rsidR="00DF21A8" w14:paraId="55A3DAAF" w14:textId="77777777">
        <w:tc>
          <w:tcPr>
            <w:tcW w:w="25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160043BC" w14:textId="77777777" w:rsidR="00DF21A8" w:rsidRDefault="00000000">
            <w:r>
              <w:rPr>
                <w:b/>
                <w:bCs/>
                <w:color w:val="014344"/>
              </w:rPr>
              <w:lastRenderedPageBreak/>
              <w:t>NSW Fair Trading</w:t>
            </w:r>
          </w:p>
        </w:tc>
        <w:tc>
          <w:tcPr>
            <w:tcW w:w="4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2333477C" w14:textId="77777777" w:rsidR="00DF21A8" w:rsidRDefault="00000000">
            <w:r>
              <w:t>Consumer rights and Australian Consumer Law matters, including complaints about fees, refunds and the cost of training.</w:t>
            </w:r>
          </w:p>
        </w:tc>
        <w:tc>
          <w:tcPr>
            <w:tcW w:w="2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14A1EC4" w14:textId="77777777" w:rsidR="00DF21A8" w:rsidRDefault="00000000">
            <w:r>
              <w:t>13 32 30</w:t>
            </w:r>
          </w:p>
          <w:p w14:paraId="138AF9F5" w14:textId="77777777" w:rsidR="00DF21A8" w:rsidRDefault="00000000">
            <w:r>
              <w:t>fairtrading.nsw.gov.au</w:t>
            </w:r>
          </w:p>
        </w:tc>
      </w:tr>
      <w:tr w:rsidR="00DF21A8" w14:paraId="3D046EE7" w14:textId="77777777">
        <w:tc>
          <w:tcPr>
            <w:tcW w:w="25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0A095723" w14:textId="77777777" w:rsidR="00DF21A8" w:rsidRDefault="00000000">
            <w:r>
              <w:rPr>
                <w:b/>
                <w:bCs/>
                <w:color w:val="014344"/>
              </w:rPr>
              <w:t>Australian Human Rights Commission</w:t>
            </w:r>
          </w:p>
        </w:tc>
        <w:tc>
          <w:tcPr>
            <w:tcW w:w="44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2360968F" w14:textId="77777777" w:rsidR="00DF21A8" w:rsidRDefault="00000000">
            <w:r>
              <w:t>Complaints about discrimination, harassment or breaches of human rights under federal anti-discrimination law.</w:t>
            </w:r>
          </w:p>
        </w:tc>
        <w:tc>
          <w:tcPr>
            <w:tcW w:w="21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4B7CB24E" w14:textId="77777777" w:rsidR="00DF21A8" w:rsidRDefault="00000000">
            <w:r>
              <w:t>1300 656 419</w:t>
            </w:r>
          </w:p>
          <w:p w14:paraId="09D149AF" w14:textId="77777777" w:rsidR="00DF21A8" w:rsidRDefault="00000000">
            <w:r>
              <w:t>humanrights.gov.au</w:t>
            </w:r>
          </w:p>
        </w:tc>
      </w:tr>
    </w:tbl>
    <w:p w14:paraId="6E1F73D3" w14:textId="77777777" w:rsidR="00DF21A8" w:rsidRDefault="00000000">
      <w:pPr>
        <w:pStyle w:val="Heading1"/>
      </w:pPr>
      <w:r>
        <w:t>11. Records</w:t>
      </w:r>
    </w:p>
    <w:p w14:paraId="47AB52AC" w14:textId="77777777" w:rsidR="00DF21A8" w:rsidRDefault="00000000">
      <w:pPr>
        <w:spacing w:after="140" w:line="276" w:lineRule="auto"/>
        <w:jc w:val="both"/>
      </w:pPr>
      <w:r>
        <w:t>The Complaints and Appeals Register is maintained by the student support / administration team and overseen by the Compliance Manager. All submissions are recorded within 5 business days of receipt, and outcomes within 5 business days of determination. Records must be accurate, up to date, and accessible to authorised staff and to relevant regulatory authorities on request, and must include all formal correspondence, investigation and review notes, outcomes and reasons, and any corrective actions taken.</w:t>
      </w:r>
    </w:p>
    <w:p w14:paraId="128F756A" w14:textId="77777777" w:rsidR="00DF21A8" w:rsidRDefault="00000000">
      <w:pPr>
        <w:spacing w:after="140" w:line="276" w:lineRule="auto"/>
        <w:jc w:val="both"/>
      </w:pPr>
      <w:r>
        <w:t>Complaint and appeal records are retained securely for the period specified in the College’s Records Management and Privacy Policy, consistent with the record-keeping requirements of the Compliance Standards, and are handled in accordance with the Privacy Act 1988 (Cth).</w:t>
      </w:r>
    </w:p>
    <w:p w14:paraId="249830B0" w14:textId="77777777" w:rsidR="00DF21A8" w:rsidRDefault="00000000">
      <w:pPr>
        <w:pStyle w:val="Heading1"/>
      </w:pPr>
      <w:r>
        <w:t>12. Continuous improvement and self-assurance</w:t>
      </w:r>
    </w:p>
    <w:p w14:paraId="7D9086DB" w14:textId="77777777" w:rsidR="00DF21A8" w:rsidRDefault="00000000">
      <w:pPr>
        <w:spacing w:after="140" w:line="276" w:lineRule="auto"/>
        <w:jc w:val="both"/>
      </w:pPr>
      <w:r>
        <w:t>Consistent with the self-assurance approach of the 2025 Standards, the College treats complaints and appeals as a system to be monitored and improved rather than a one-off compliance exercise. Accordingly:</w:t>
      </w:r>
    </w:p>
    <w:p w14:paraId="2C92853B" w14:textId="77777777" w:rsidR="00DF21A8" w:rsidRDefault="00000000">
      <w:pPr>
        <w:pStyle w:val="ListParagraph"/>
        <w:numPr>
          <w:ilvl w:val="0"/>
          <w:numId w:val="2"/>
        </w:numPr>
        <w:spacing w:after="80" w:line="276" w:lineRule="auto"/>
        <w:jc w:val="both"/>
      </w:pPr>
      <w:r>
        <w:t>improvement opportunities identified through complaints and appeals are recorded in the Continuous Improvement Register and discussed at the next management meeting;</w:t>
      </w:r>
    </w:p>
    <w:p w14:paraId="0C0E0413" w14:textId="77777777" w:rsidR="00DF21A8" w:rsidRDefault="00000000">
      <w:pPr>
        <w:pStyle w:val="ListParagraph"/>
        <w:numPr>
          <w:ilvl w:val="0"/>
          <w:numId w:val="2"/>
        </w:numPr>
        <w:spacing w:after="80" w:line="276" w:lineRule="auto"/>
        <w:jc w:val="both"/>
      </w:pPr>
      <w:r>
        <w:t>where an outcome is in favour of the complainant or appellant, corrective actions are implemented immediately; and</w:t>
      </w:r>
    </w:p>
    <w:p w14:paraId="10BF0600" w14:textId="77777777" w:rsidR="00DF21A8" w:rsidRDefault="00000000">
      <w:pPr>
        <w:pStyle w:val="ListParagraph"/>
        <w:numPr>
          <w:ilvl w:val="0"/>
          <w:numId w:val="2"/>
        </w:numPr>
        <w:spacing w:after="80" w:line="276" w:lineRule="auto"/>
        <w:jc w:val="both"/>
      </w:pPr>
      <w:r>
        <w:t>this policy is reviewed at least annually, or earlier if required by changes to the 2025 Standards or other applicable legislation.</w:t>
      </w:r>
    </w:p>
    <w:p w14:paraId="0B55F137" w14:textId="77777777" w:rsidR="00DF21A8" w:rsidRDefault="00000000">
      <w:pPr>
        <w:spacing w:after="140" w:line="276" w:lineRule="auto"/>
        <w:jc w:val="both"/>
      </w:pPr>
      <w:r>
        <w:t>Findings are reported to the CEO and inform the review of this policy and of the College’s broader quality system.</w:t>
      </w:r>
    </w:p>
    <w:p w14:paraId="7B137BD5" w14:textId="77777777" w:rsidR="00DF21A8" w:rsidRDefault="00000000">
      <w:pPr>
        <w:pStyle w:val="Heading1"/>
      </w:pPr>
      <w:r>
        <w:t>13. Confidentiality and privacy</w:t>
      </w:r>
    </w:p>
    <w:p w14:paraId="358284B4" w14:textId="77777777" w:rsidR="00DF21A8" w:rsidRDefault="00000000">
      <w:pPr>
        <w:spacing w:after="140" w:line="276" w:lineRule="auto"/>
        <w:jc w:val="both"/>
      </w:pPr>
      <w:r>
        <w:t>All information gathered during a complaint or appeal is treated as confidential. The College limits access to those directly involved, handles all personal information in accordance with the Privacy Act 1988 (Cth) and the College’s Privacy Policy, and does not disclose information to third parties without consent unless required by law or by a regulatory authority.</w:t>
      </w:r>
    </w:p>
    <w:p w14:paraId="6B29BDA3" w14:textId="77777777" w:rsidR="00DF21A8" w:rsidRDefault="00000000">
      <w:pPr>
        <w:spacing w:after="140" w:line="276" w:lineRule="auto"/>
        <w:jc w:val="both"/>
      </w:pPr>
      <w:r>
        <w:t xml:space="preserve">The College will not subject any student, staff member or other party to detriment for making a complaint or lodging an appeal in good faith. Victimisation, bullying, harassment, threats, </w:t>
      </w:r>
      <w:r>
        <w:lastRenderedPageBreak/>
        <w:t>coercion, or adverse changes to a student’s enrolment or a staff member’s employment as a result of a complaint or appeal will be treated as a serious disciplinary matter.</w:t>
      </w:r>
    </w:p>
    <w:p w14:paraId="3B5D04A9" w14:textId="77777777" w:rsidR="00DF21A8" w:rsidRDefault="00000000">
      <w:pPr>
        <w:pStyle w:val="Heading1"/>
      </w:pPr>
      <w:r>
        <w:t>14. Publication</w:t>
      </w:r>
    </w:p>
    <w:p w14:paraId="7A889757" w14:textId="77777777" w:rsidR="00DF21A8" w:rsidRDefault="00000000">
      <w:pPr>
        <w:spacing w:after="140" w:line="276" w:lineRule="auto"/>
        <w:jc w:val="both"/>
      </w:pPr>
      <w:r>
        <w:t>This Complaints and Appeals Policy and Procedure is made available to staff, current and prospective students, and other interested parties through publication on the College website and on request from College administration. The Complaint Form and Appeals Form are made available through the same channels.</w:t>
      </w:r>
    </w:p>
    <w:p w14:paraId="6522DD8A" w14:textId="77777777" w:rsidR="00DF21A8" w:rsidRDefault="00000000">
      <w:pPr>
        <w:pStyle w:val="Heading1"/>
      </w:pPr>
      <w:r>
        <w:t>15. Related documents and references</w:t>
      </w:r>
    </w:p>
    <w:p w14:paraId="0599D792" w14:textId="77777777" w:rsidR="00DF21A8" w:rsidRDefault="00000000">
      <w:pPr>
        <w:pStyle w:val="ListParagraph"/>
        <w:numPr>
          <w:ilvl w:val="0"/>
          <w:numId w:val="2"/>
        </w:numPr>
        <w:spacing w:after="80" w:line="276" w:lineRule="auto"/>
        <w:jc w:val="both"/>
      </w:pPr>
      <w:r>
        <w:t>National Vocational Education and Training Regulator (Outcome Standards for NVR Registered Training Organisations) Instrument 2025</w:t>
      </w:r>
    </w:p>
    <w:p w14:paraId="79EFA6BF" w14:textId="77777777" w:rsidR="00DF21A8" w:rsidRDefault="00000000">
      <w:pPr>
        <w:pStyle w:val="ListParagraph"/>
        <w:numPr>
          <w:ilvl w:val="0"/>
          <w:numId w:val="2"/>
        </w:numPr>
        <w:spacing w:after="80" w:line="276" w:lineRule="auto"/>
        <w:jc w:val="both"/>
      </w:pPr>
      <w:r>
        <w:t>National Vocational Education and Training Regulator (Compliance Standards for NVR Registered Training Organisations and Fit and Proper Person Requirements) Instrument 2025</w:t>
      </w:r>
    </w:p>
    <w:p w14:paraId="79DCDBC1" w14:textId="77777777" w:rsidR="00DF21A8" w:rsidRDefault="00000000">
      <w:pPr>
        <w:pStyle w:val="ListParagraph"/>
        <w:numPr>
          <w:ilvl w:val="0"/>
          <w:numId w:val="2"/>
        </w:numPr>
        <w:spacing w:after="80" w:line="276" w:lineRule="auto"/>
        <w:jc w:val="both"/>
      </w:pPr>
      <w:r>
        <w:t>Credential Policy (National Training Register)</w:t>
      </w:r>
    </w:p>
    <w:p w14:paraId="28E76A62" w14:textId="77777777" w:rsidR="00DF21A8" w:rsidRDefault="00000000">
      <w:pPr>
        <w:pStyle w:val="ListParagraph"/>
        <w:numPr>
          <w:ilvl w:val="0"/>
          <w:numId w:val="2"/>
        </w:numPr>
        <w:spacing w:after="80" w:line="276" w:lineRule="auto"/>
        <w:jc w:val="both"/>
      </w:pPr>
      <w:r>
        <w:t>Privacy Act 1988 (Cth); Australian Consumer Law (Competition and Consumer Act 2010 (Cth), Schedule 2)</w:t>
      </w:r>
    </w:p>
    <w:p w14:paraId="50E90166" w14:textId="77777777" w:rsidR="00DF21A8" w:rsidRDefault="00000000">
      <w:pPr>
        <w:pStyle w:val="ListParagraph"/>
        <w:numPr>
          <w:ilvl w:val="0"/>
          <w:numId w:val="2"/>
        </w:numPr>
        <w:spacing w:after="80" w:line="276" w:lineRule="auto"/>
        <w:jc w:val="both"/>
      </w:pPr>
      <w:r>
        <w:t>Britts Imperial College Australia Assessment; Access and Equity; Fees, Charges and Refunds; Privacy and Records Management; Student Support; Academic Integrity; and RPL and Credit Transfer policies, and the Student Code of Conduct</w:t>
      </w:r>
    </w:p>
    <w:p w14:paraId="15E7910E" w14:textId="77777777" w:rsidR="00DF21A8" w:rsidRDefault="00000000">
      <w:pPr>
        <w:pStyle w:val="ListParagraph"/>
        <w:numPr>
          <w:ilvl w:val="0"/>
          <w:numId w:val="2"/>
        </w:numPr>
        <w:spacing w:after="80" w:line="276" w:lineRule="auto"/>
        <w:jc w:val="both"/>
      </w:pPr>
      <w:r>
        <w:t>Complaint Form; Appeals Form; Complaints and Appeals Register</w:t>
      </w:r>
    </w:p>
    <w:p w14:paraId="6FB4883F" w14:textId="77777777" w:rsidR="00DF21A8" w:rsidRDefault="00000000">
      <w:pPr>
        <w:pStyle w:val="Heading1"/>
      </w:pPr>
      <w:r>
        <w:t>16. Document control</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1700"/>
        <w:gridCol w:w="4626"/>
        <w:gridCol w:w="1600"/>
      </w:tblGrid>
      <w:tr w:rsidR="00DF21A8" w14:paraId="63C0836C" w14:textId="77777777">
        <w:tc>
          <w:tcPr>
            <w:tcW w:w="11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7BDBC1A2" w14:textId="77777777" w:rsidR="00DF21A8" w:rsidRDefault="00000000">
            <w:r>
              <w:rPr>
                <w:b/>
                <w:bCs/>
                <w:color w:val="FFFFFF"/>
              </w:rPr>
              <w:t>Version</w:t>
            </w:r>
          </w:p>
        </w:tc>
        <w:tc>
          <w:tcPr>
            <w:tcW w:w="17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38A061A8" w14:textId="77777777" w:rsidR="00DF21A8" w:rsidRDefault="00000000">
            <w:r>
              <w:rPr>
                <w:b/>
                <w:bCs/>
                <w:color w:val="FFFFFF"/>
              </w:rPr>
              <w:t>Date</w:t>
            </w:r>
          </w:p>
        </w:tc>
        <w:tc>
          <w:tcPr>
            <w:tcW w:w="4626"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7BCF42F8" w14:textId="77777777" w:rsidR="00DF21A8" w:rsidRDefault="00000000">
            <w:r>
              <w:rPr>
                <w:b/>
                <w:bCs/>
                <w:color w:val="FFFFFF"/>
              </w:rPr>
              <w:t>Summary of changes</w:t>
            </w:r>
          </w:p>
        </w:tc>
        <w:tc>
          <w:tcPr>
            <w:tcW w:w="1600" w:type="dxa"/>
            <w:tcBorders>
              <w:top w:val="single" w:sz="4" w:space="0" w:color="BFD3D3"/>
              <w:left w:val="single" w:sz="4" w:space="0" w:color="BFD3D3"/>
              <w:bottom w:val="single" w:sz="4" w:space="0" w:color="BFD3D3"/>
              <w:right w:val="single" w:sz="4" w:space="0" w:color="BFD3D3"/>
            </w:tcBorders>
            <w:shd w:val="clear" w:color="auto" w:fill="014344"/>
            <w:tcMar>
              <w:top w:w="80" w:type="dxa"/>
              <w:left w:w="120" w:type="dxa"/>
              <w:bottom w:w="80" w:type="dxa"/>
              <w:right w:w="120" w:type="dxa"/>
            </w:tcMar>
            <w:vAlign w:val="center"/>
          </w:tcPr>
          <w:p w14:paraId="5949153C" w14:textId="77777777" w:rsidR="00DF21A8" w:rsidRDefault="00000000">
            <w:r>
              <w:rPr>
                <w:b/>
                <w:bCs/>
                <w:color w:val="FFFFFF"/>
              </w:rPr>
              <w:t>Actioned by</w:t>
            </w:r>
          </w:p>
        </w:tc>
      </w:tr>
      <w:tr w:rsidR="00DF21A8" w14:paraId="18BC4433" w14:textId="77777777">
        <w:tc>
          <w:tcPr>
            <w:tcW w:w="11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6B7EC443" w14:textId="77777777" w:rsidR="00DF21A8" w:rsidRDefault="00000000">
            <w:r>
              <w:rPr>
                <w:b/>
                <w:bCs/>
                <w:color w:val="014344"/>
              </w:rPr>
              <w:t>1.0</w:t>
            </w:r>
          </w:p>
        </w:tc>
        <w:tc>
          <w:tcPr>
            <w:tcW w:w="17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793C2C1B" w14:textId="77777777" w:rsidR="00DF21A8" w:rsidRDefault="00000000">
            <w:r>
              <w:t>[Month YYYY]</w:t>
            </w:r>
          </w:p>
        </w:tc>
        <w:tc>
          <w:tcPr>
            <w:tcW w:w="4626"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14750C0F" w14:textId="77777777" w:rsidR="00DF21A8" w:rsidRDefault="00000000">
            <w:r>
              <w:t>Initial issue of the Complaints and Appeals Policy and Procedure for Britts Imperial College Australia, aligned to the 2025 Standards for RTOs and adapted for a domestic RTO (Education Services for Overseas Students provisions removed; domestic external review bodies inserted).</w:t>
            </w:r>
          </w:p>
        </w:tc>
        <w:tc>
          <w:tcPr>
            <w:tcW w:w="1600" w:type="dxa"/>
            <w:tcBorders>
              <w:top w:val="single" w:sz="4" w:space="0" w:color="BFD3D3"/>
              <w:left w:val="single" w:sz="4" w:space="0" w:color="BFD3D3"/>
              <w:bottom w:val="single" w:sz="4" w:space="0" w:color="BFD3D3"/>
              <w:right w:val="single" w:sz="4" w:space="0" w:color="BFD3D3"/>
            </w:tcBorders>
            <w:tcMar>
              <w:top w:w="70" w:type="dxa"/>
              <w:left w:w="120" w:type="dxa"/>
              <w:bottom w:w="70" w:type="dxa"/>
              <w:right w:w="120" w:type="dxa"/>
            </w:tcMar>
          </w:tcPr>
          <w:p w14:paraId="695C65DA" w14:textId="77777777" w:rsidR="00DF21A8" w:rsidRDefault="00000000">
            <w:r>
              <w:t>[Name]</w:t>
            </w:r>
          </w:p>
        </w:tc>
      </w:tr>
    </w:tbl>
    <w:p w14:paraId="09911081" w14:textId="77777777" w:rsidR="003B2745" w:rsidRDefault="003B2745"/>
    <w:sectPr w:rsidR="003B2745">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926C1" w14:textId="77777777" w:rsidR="00821EB1" w:rsidRDefault="00821EB1">
      <w:r>
        <w:separator/>
      </w:r>
    </w:p>
  </w:endnote>
  <w:endnote w:type="continuationSeparator" w:id="0">
    <w:p w14:paraId="766225B1" w14:textId="77777777" w:rsidR="00821EB1" w:rsidRDefault="00821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3927" w14:textId="6E7A232D" w:rsidR="00DF21A8" w:rsidRDefault="00000000">
    <w:pPr>
      <w:pBdr>
        <w:top w:val="single" w:sz="4" w:space="4" w:color="BFD3D3"/>
      </w:pBdr>
      <w:tabs>
        <w:tab w:val="right" w:pos="9026"/>
      </w:tabs>
    </w:pPr>
    <w:r>
      <w:rPr>
        <w:color w:val="555555"/>
        <w:sz w:val="16"/>
        <w:szCs w:val="16"/>
      </w:rPr>
      <w:t>Complaints and Appeals Policy and Procedure • Version 1.0</w:t>
    </w:r>
    <w:r w:rsidR="009B50C6">
      <w:rPr>
        <w:color w:val="555555"/>
        <w:sz w:val="16"/>
        <w:szCs w:val="16"/>
      </w:rPr>
      <w:t xml:space="preserve"> December 2025</w:t>
    </w:r>
    <w:r>
      <w:rPr>
        <w:sz w:val="16"/>
        <w:szCs w:val="16"/>
      </w:rPr>
      <w:tab/>
    </w:r>
    <w:r>
      <w:rPr>
        <w:color w:val="555555"/>
        <w:sz w:val="16"/>
        <w:szCs w:val="16"/>
      </w:rPr>
      <w:t xml:space="preserve">Page </w:t>
    </w:r>
    <w:r>
      <w:rPr>
        <w:color w:val="555555"/>
        <w:sz w:val="16"/>
        <w:szCs w:val="16"/>
      </w:rPr>
      <w:fldChar w:fldCharType="begin"/>
    </w:r>
    <w:r>
      <w:rPr>
        <w:color w:val="555555"/>
        <w:sz w:val="16"/>
        <w:szCs w:val="16"/>
      </w:rPr>
      <w:instrText>PAGE</w:instrText>
    </w:r>
    <w:r>
      <w:rPr>
        <w:color w:val="555555"/>
        <w:sz w:val="16"/>
        <w:szCs w:val="16"/>
      </w:rPr>
      <w:fldChar w:fldCharType="separate"/>
    </w:r>
    <w:r w:rsidR="006756D9">
      <w:rPr>
        <w:noProof/>
        <w:color w:val="555555"/>
        <w:sz w:val="16"/>
        <w:szCs w:val="16"/>
      </w:rPr>
      <w:t>1</w:t>
    </w:r>
    <w:r>
      <w:rPr>
        <w:color w:val="555555"/>
        <w:sz w:val="16"/>
        <w:szCs w:val="16"/>
      </w:rPr>
      <w:fldChar w:fldCharType="end"/>
    </w:r>
    <w:r>
      <w:rPr>
        <w:color w:val="555555"/>
        <w:sz w:val="16"/>
        <w:szCs w:val="16"/>
      </w:rPr>
      <w:t xml:space="preserve"> of </w:t>
    </w:r>
    <w:r>
      <w:rPr>
        <w:color w:val="555555"/>
        <w:sz w:val="16"/>
        <w:szCs w:val="16"/>
      </w:rPr>
      <w:fldChar w:fldCharType="begin"/>
    </w:r>
    <w:r>
      <w:rPr>
        <w:color w:val="555555"/>
        <w:sz w:val="16"/>
        <w:szCs w:val="16"/>
      </w:rPr>
      <w:instrText>NUMPAGES</w:instrText>
    </w:r>
    <w:r>
      <w:rPr>
        <w:color w:val="555555"/>
        <w:sz w:val="16"/>
        <w:szCs w:val="16"/>
      </w:rPr>
      <w:fldChar w:fldCharType="separate"/>
    </w:r>
    <w:r w:rsidR="006756D9">
      <w:rPr>
        <w:noProof/>
        <w:color w:val="555555"/>
        <w:sz w:val="16"/>
        <w:szCs w:val="16"/>
      </w:rPr>
      <w:t>2</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634D8" w14:textId="77777777" w:rsidR="00821EB1" w:rsidRDefault="00821EB1">
      <w:r>
        <w:separator/>
      </w:r>
    </w:p>
  </w:footnote>
  <w:footnote w:type="continuationSeparator" w:id="0">
    <w:p w14:paraId="600858F1" w14:textId="77777777" w:rsidR="00821EB1" w:rsidRDefault="00821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8B55B" w14:textId="77777777" w:rsidR="00DF21A8" w:rsidRDefault="00000000">
    <w:pPr>
      <w:pBdr>
        <w:bottom w:val="single" w:sz="10" w:space="6" w:color="ED8630"/>
      </w:pBdr>
      <w:jc w:val="center"/>
    </w:pPr>
    <w:r>
      <w:rPr>
        <w:noProof/>
      </w:rPr>
      <w:drawing>
        <wp:inline distT="0" distB="0" distL="0" distR="0" wp14:anchorId="25B3277B" wp14:editId="64FE5FF7">
          <wp:extent cx="142875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106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077C0"/>
    <w:multiLevelType w:val="hybridMultilevel"/>
    <w:tmpl w:val="8C88C340"/>
    <w:lvl w:ilvl="0" w:tplc="FC86682A">
      <w:start w:val="1"/>
      <w:numFmt w:val="bullet"/>
      <w:lvlText w:val="●"/>
      <w:lvlJc w:val="left"/>
      <w:pPr>
        <w:ind w:left="720" w:hanging="360"/>
      </w:pPr>
    </w:lvl>
    <w:lvl w:ilvl="1" w:tplc="8D30038A">
      <w:start w:val="1"/>
      <w:numFmt w:val="bullet"/>
      <w:lvlText w:val="○"/>
      <w:lvlJc w:val="left"/>
      <w:pPr>
        <w:ind w:left="1440" w:hanging="360"/>
      </w:pPr>
    </w:lvl>
    <w:lvl w:ilvl="2" w:tplc="FEA463F4">
      <w:start w:val="1"/>
      <w:numFmt w:val="bullet"/>
      <w:lvlText w:val="■"/>
      <w:lvlJc w:val="left"/>
      <w:pPr>
        <w:ind w:left="2160" w:hanging="360"/>
      </w:pPr>
    </w:lvl>
    <w:lvl w:ilvl="3" w:tplc="F224EBCC">
      <w:start w:val="1"/>
      <w:numFmt w:val="bullet"/>
      <w:lvlText w:val="●"/>
      <w:lvlJc w:val="left"/>
      <w:pPr>
        <w:ind w:left="2880" w:hanging="360"/>
      </w:pPr>
    </w:lvl>
    <w:lvl w:ilvl="4" w:tplc="B19644AC">
      <w:start w:val="1"/>
      <w:numFmt w:val="bullet"/>
      <w:lvlText w:val="○"/>
      <w:lvlJc w:val="left"/>
      <w:pPr>
        <w:ind w:left="3600" w:hanging="360"/>
      </w:pPr>
    </w:lvl>
    <w:lvl w:ilvl="5" w:tplc="E52431D6">
      <w:start w:val="1"/>
      <w:numFmt w:val="bullet"/>
      <w:lvlText w:val="■"/>
      <w:lvlJc w:val="left"/>
      <w:pPr>
        <w:ind w:left="4320" w:hanging="360"/>
      </w:pPr>
    </w:lvl>
    <w:lvl w:ilvl="6" w:tplc="6F6852A6">
      <w:start w:val="1"/>
      <w:numFmt w:val="bullet"/>
      <w:lvlText w:val="●"/>
      <w:lvlJc w:val="left"/>
      <w:pPr>
        <w:ind w:left="5040" w:hanging="360"/>
      </w:pPr>
    </w:lvl>
    <w:lvl w:ilvl="7" w:tplc="2A1A7B16">
      <w:start w:val="1"/>
      <w:numFmt w:val="bullet"/>
      <w:lvlText w:val="●"/>
      <w:lvlJc w:val="left"/>
      <w:pPr>
        <w:ind w:left="5760" w:hanging="360"/>
      </w:pPr>
    </w:lvl>
    <w:lvl w:ilvl="8" w:tplc="61C42AE2">
      <w:start w:val="1"/>
      <w:numFmt w:val="bullet"/>
      <w:lvlText w:val="●"/>
      <w:lvlJc w:val="left"/>
      <w:pPr>
        <w:ind w:left="6480" w:hanging="360"/>
      </w:pPr>
    </w:lvl>
  </w:abstractNum>
  <w:abstractNum w:abstractNumId="1" w15:restartNumberingAfterBreak="0">
    <w:nsid w:val="310C652E"/>
    <w:multiLevelType w:val="hybridMultilevel"/>
    <w:tmpl w:val="AEDEE62C"/>
    <w:lvl w:ilvl="0" w:tplc="AD342B16">
      <w:start w:val="1"/>
      <w:numFmt w:val="bullet"/>
      <w:lvlText w:val="•"/>
      <w:lvlJc w:val="left"/>
      <w:pPr>
        <w:ind w:left="600" w:hanging="280"/>
      </w:pPr>
    </w:lvl>
    <w:lvl w:ilvl="1" w:tplc="49B656F6">
      <w:start w:val="1"/>
      <w:numFmt w:val="bullet"/>
      <w:lvlText w:val="–"/>
      <w:lvlJc w:val="left"/>
      <w:pPr>
        <w:ind w:left="1100" w:hanging="280"/>
      </w:pPr>
    </w:lvl>
    <w:lvl w:ilvl="2" w:tplc="A692AA2A">
      <w:numFmt w:val="decimal"/>
      <w:lvlText w:val=""/>
      <w:lvlJc w:val="left"/>
    </w:lvl>
    <w:lvl w:ilvl="3" w:tplc="B0261136">
      <w:numFmt w:val="decimal"/>
      <w:lvlText w:val=""/>
      <w:lvlJc w:val="left"/>
    </w:lvl>
    <w:lvl w:ilvl="4" w:tplc="8B22F904">
      <w:numFmt w:val="decimal"/>
      <w:lvlText w:val=""/>
      <w:lvlJc w:val="left"/>
    </w:lvl>
    <w:lvl w:ilvl="5" w:tplc="B3264CE2">
      <w:numFmt w:val="decimal"/>
      <w:lvlText w:val=""/>
      <w:lvlJc w:val="left"/>
    </w:lvl>
    <w:lvl w:ilvl="6" w:tplc="0B0AE098">
      <w:numFmt w:val="decimal"/>
      <w:lvlText w:val=""/>
      <w:lvlJc w:val="left"/>
    </w:lvl>
    <w:lvl w:ilvl="7" w:tplc="B1FC7DEC">
      <w:numFmt w:val="decimal"/>
      <w:lvlText w:val=""/>
      <w:lvlJc w:val="left"/>
    </w:lvl>
    <w:lvl w:ilvl="8" w:tplc="53C4F51A">
      <w:numFmt w:val="decimal"/>
      <w:lvlText w:val=""/>
      <w:lvlJc w:val="left"/>
    </w:lvl>
  </w:abstractNum>
  <w:num w:numId="1" w16cid:durableId="360209107">
    <w:abstractNumId w:val="0"/>
    <w:lvlOverride w:ilvl="0">
      <w:startOverride w:val="1"/>
    </w:lvlOverride>
  </w:num>
  <w:num w:numId="2" w16cid:durableId="82328260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1A8"/>
    <w:rsid w:val="001A4A28"/>
    <w:rsid w:val="003B2745"/>
    <w:rsid w:val="003D5E95"/>
    <w:rsid w:val="00432C04"/>
    <w:rsid w:val="006756D9"/>
    <w:rsid w:val="00821EB1"/>
    <w:rsid w:val="009B50C6"/>
    <w:rsid w:val="00DF21A8"/>
    <w:rsid w:val="00EA06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7399F"/>
  <w15:docId w15:val="{556E0ABE-1BC1-4681-91FE-03ED33BD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4" w:space="4" w:color="BFD3D3"/>
      </w:pBdr>
      <w:spacing w:before="280" w:after="140"/>
      <w:outlineLvl w:val="0"/>
    </w:pPr>
    <w:rPr>
      <w:b/>
      <w:bCs/>
      <w:color w:val="014344"/>
      <w:sz w:val="28"/>
      <w:szCs w:val="28"/>
    </w:rPr>
  </w:style>
  <w:style w:type="paragraph" w:styleId="Heading2">
    <w:name w:val="heading 2"/>
    <w:uiPriority w:val="9"/>
    <w:semiHidden/>
    <w:unhideWhenUsed/>
    <w:qFormat/>
    <w:pPr>
      <w:spacing w:before="180" w:after="100"/>
      <w:outlineLvl w:val="1"/>
    </w:pPr>
    <w:rPr>
      <w:b/>
      <w:bCs/>
      <w:color w:val="01434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B50C6"/>
    <w:pPr>
      <w:tabs>
        <w:tab w:val="center" w:pos="4513"/>
        <w:tab w:val="right" w:pos="9026"/>
      </w:tabs>
    </w:pPr>
  </w:style>
  <w:style w:type="character" w:customStyle="1" w:styleId="HeaderChar">
    <w:name w:val="Header Char"/>
    <w:basedOn w:val="DefaultParagraphFont"/>
    <w:link w:val="Header"/>
    <w:uiPriority w:val="99"/>
    <w:rsid w:val="009B50C6"/>
  </w:style>
  <w:style w:type="paragraph" w:styleId="Footer">
    <w:name w:val="footer"/>
    <w:basedOn w:val="Normal"/>
    <w:link w:val="FooterChar"/>
    <w:uiPriority w:val="99"/>
    <w:unhideWhenUsed/>
    <w:rsid w:val="009B50C6"/>
    <w:pPr>
      <w:tabs>
        <w:tab w:val="center" w:pos="4513"/>
        <w:tab w:val="right" w:pos="9026"/>
      </w:tabs>
    </w:pPr>
  </w:style>
  <w:style w:type="character" w:customStyle="1" w:styleId="FooterChar">
    <w:name w:val="Footer Char"/>
    <w:basedOn w:val="DefaultParagraphFont"/>
    <w:link w:val="Footer"/>
    <w:uiPriority w:val="99"/>
    <w:rsid w:val="009B5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3269</Words>
  <Characters>18634</Characters>
  <Application>Microsoft Office Word</Application>
  <DocSecurity>0</DocSecurity>
  <Lines>155</Lines>
  <Paragraphs>43</Paragraphs>
  <ScaleCrop>false</ScaleCrop>
  <Company/>
  <LinksUpToDate>false</LinksUpToDate>
  <CharactersWithSpaces>21860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Nikki Salomon</cp:lastModifiedBy>
  <cp:revision>4</cp:revision>
  <dcterms:created xsi:type="dcterms:W3CDTF">2026-06-12T04:00:00Z</dcterms:created>
  <dcterms:modified xsi:type="dcterms:W3CDTF">2026-06-15T00:30:00Z</dcterms:modified>
</cp:coreProperties>
</file>